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979" w:rsidRDefault="00057979" w:rsidP="00057979">
      <w:pPr>
        <w:tabs>
          <w:tab w:val="left" w:pos="0"/>
        </w:tabs>
        <w:spacing w:after="0"/>
        <w:ind w:left="-142"/>
        <w:jc w:val="center"/>
        <w:rPr>
          <w:rFonts w:ascii="Arial" w:hAnsi="Arial" w:cs="Arial"/>
          <w:b/>
          <w:sz w:val="96"/>
          <w:szCs w:val="78"/>
        </w:rPr>
      </w:pPr>
      <w:r>
        <w:rPr>
          <w:rFonts w:ascii="Arial" w:hAnsi="Arial" w:cs="Arial"/>
          <w:b/>
          <w:sz w:val="96"/>
          <w:szCs w:val="78"/>
        </w:rPr>
        <w:t xml:space="preserve">PROTOCOLO </w:t>
      </w:r>
    </w:p>
    <w:p w:rsidR="00057979" w:rsidRPr="008478C5" w:rsidRDefault="00057979" w:rsidP="00057979">
      <w:pPr>
        <w:tabs>
          <w:tab w:val="left" w:pos="0"/>
        </w:tabs>
        <w:spacing w:after="0"/>
        <w:ind w:left="-142"/>
        <w:jc w:val="center"/>
        <w:rPr>
          <w:rFonts w:ascii="Arial" w:hAnsi="Arial" w:cs="Arial"/>
          <w:b/>
          <w:sz w:val="96"/>
          <w:szCs w:val="78"/>
        </w:rPr>
      </w:pPr>
      <w:r>
        <w:rPr>
          <w:rFonts w:ascii="Arial" w:hAnsi="Arial" w:cs="Arial"/>
          <w:b/>
          <w:sz w:val="96"/>
          <w:szCs w:val="78"/>
        </w:rPr>
        <w:t>DE LIMPIEZAY DESINFECCIÓN DE ENDOSCOPIO</w:t>
      </w:r>
    </w:p>
    <w:p w:rsidR="00057979" w:rsidRPr="008478C5" w:rsidRDefault="00057979" w:rsidP="00057979">
      <w:pPr>
        <w:tabs>
          <w:tab w:val="left" w:pos="284"/>
        </w:tabs>
        <w:ind w:left="-851"/>
        <w:jc w:val="center"/>
        <w:rPr>
          <w:rFonts w:ascii="Arial" w:hAnsi="Arial" w:cs="Arial"/>
          <w:b/>
          <w:sz w:val="48"/>
          <w:szCs w:val="78"/>
        </w:rPr>
      </w:pPr>
      <w:r>
        <w:rPr>
          <w:rFonts w:ascii="Arial" w:hAnsi="Arial" w:cs="Arial"/>
          <w:b/>
          <w:noProof/>
          <w:lang w:eastAsia="es-CO"/>
        </w:rPr>
        <w:drawing>
          <wp:anchor distT="0" distB="0" distL="114300" distR="114300" simplePos="0" relativeHeight="251659264" behindDoc="1" locked="0" layoutInCell="1" allowOverlap="1" wp14:anchorId="78528204" wp14:editId="1052C546">
            <wp:simplePos x="0" y="0"/>
            <wp:positionH relativeFrom="column">
              <wp:posOffset>205740</wp:posOffset>
            </wp:positionH>
            <wp:positionV relativeFrom="paragraph">
              <wp:posOffset>38100</wp:posOffset>
            </wp:positionV>
            <wp:extent cx="5105400" cy="5105400"/>
            <wp:effectExtent l="0" t="0" r="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5105400" cy="5105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57979" w:rsidRDefault="00057979" w:rsidP="00057979">
      <w:pPr>
        <w:tabs>
          <w:tab w:val="left" w:pos="284"/>
        </w:tabs>
        <w:ind w:left="-851"/>
        <w:jc w:val="both"/>
        <w:rPr>
          <w:rFonts w:ascii="Arial" w:hAnsi="Arial" w:cs="Arial"/>
          <w:b/>
          <w:sz w:val="62"/>
          <w:szCs w:val="62"/>
        </w:rPr>
      </w:pPr>
    </w:p>
    <w:p w:rsidR="00057979" w:rsidRDefault="00057979" w:rsidP="00057979">
      <w:pPr>
        <w:tabs>
          <w:tab w:val="left" w:pos="284"/>
        </w:tabs>
        <w:ind w:left="-851"/>
        <w:jc w:val="both"/>
        <w:rPr>
          <w:rFonts w:ascii="Arial" w:hAnsi="Arial" w:cs="Arial"/>
          <w:b/>
          <w:sz w:val="62"/>
          <w:szCs w:val="62"/>
        </w:rPr>
      </w:pPr>
    </w:p>
    <w:p w:rsidR="00057979" w:rsidRDefault="00057979" w:rsidP="00057979">
      <w:pPr>
        <w:tabs>
          <w:tab w:val="left" w:pos="284"/>
        </w:tabs>
        <w:ind w:left="-851"/>
        <w:jc w:val="both"/>
        <w:rPr>
          <w:rFonts w:ascii="Arial" w:hAnsi="Arial" w:cs="Arial"/>
          <w:b/>
          <w:sz w:val="62"/>
          <w:szCs w:val="62"/>
        </w:rPr>
      </w:pPr>
    </w:p>
    <w:p w:rsidR="00057979" w:rsidRDefault="00057979" w:rsidP="00057979">
      <w:pPr>
        <w:tabs>
          <w:tab w:val="left" w:pos="284"/>
        </w:tabs>
        <w:ind w:left="-851"/>
        <w:jc w:val="both"/>
        <w:rPr>
          <w:rFonts w:ascii="Arial" w:hAnsi="Arial" w:cs="Arial"/>
          <w:b/>
          <w:sz w:val="62"/>
          <w:szCs w:val="62"/>
        </w:rPr>
      </w:pPr>
    </w:p>
    <w:p w:rsidR="00B56AFA" w:rsidRDefault="00B56AFA"/>
    <w:p w:rsidR="00057979" w:rsidRDefault="00057979"/>
    <w:p w:rsidR="00057979" w:rsidRDefault="00057979"/>
    <w:p w:rsidR="00057979" w:rsidRDefault="00057979"/>
    <w:p w:rsidR="00057979" w:rsidRDefault="00057979"/>
    <w:p w:rsidR="00057979" w:rsidRDefault="00057979"/>
    <w:sdt>
      <w:sdtPr>
        <w:rPr>
          <w:lang w:val="es-ES"/>
        </w:rPr>
        <w:id w:val="-749349411"/>
        <w:docPartObj>
          <w:docPartGallery w:val="Table of Contents"/>
          <w:docPartUnique/>
        </w:docPartObj>
      </w:sdtPr>
      <w:sdtEndPr>
        <w:rPr>
          <w:rFonts w:asciiTheme="minorHAnsi" w:eastAsiaTheme="minorHAnsi" w:hAnsiTheme="minorHAnsi" w:cstheme="minorBidi"/>
          <w:color w:val="auto"/>
          <w:sz w:val="22"/>
          <w:szCs w:val="22"/>
          <w:lang w:eastAsia="en-US"/>
        </w:rPr>
      </w:sdtEndPr>
      <w:sdtContent>
        <w:p w:rsidR="00EA73E0" w:rsidRPr="00EA73E0" w:rsidRDefault="00EA73E0">
          <w:pPr>
            <w:pStyle w:val="TtulodeTDC"/>
            <w:rPr>
              <w:rFonts w:ascii="Arial" w:hAnsi="Arial" w:cs="Arial"/>
              <w:color w:val="000000" w:themeColor="text1"/>
              <w:lang w:val="es-ES"/>
            </w:rPr>
          </w:pPr>
          <w:r w:rsidRPr="00EA73E0">
            <w:rPr>
              <w:rFonts w:ascii="Arial" w:hAnsi="Arial" w:cs="Arial"/>
              <w:color w:val="000000" w:themeColor="text1"/>
              <w:lang w:val="es-ES"/>
            </w:rPr>
            <w:t>TABLA DE CONTENIDO</w:t>
          </w:r>
        </w:p>
        <w:p w:rsidR="00EA73E0" w:rsidRPr="00EA73E0" w:rsidRDefault="00EA73E0" w:rsidP="00EA73E0">
          <w:pPr>
            <w:rPr>
              <w:rFonts w:ascii="Arial" w:hAnsi="Arial" w:cs="Arial"/>
              <w:lang w:val="es-ES" w:eastAsia="es-CO"/>
            </w:rPr>
          </w:pPr>
        </w:p>
        <w:p w:rsidR="00EA73E0" w:rsidRPr="00EA73E0" w:rsidRDefault="00EA73E0">
          <w:pPr>
            <w:pStyle w:val="TDC1"/>
            <w:tabs>
              <w:tab w:val="left" w:pos="440"/>
              <w:tab w:val="right" w:leader="dot" w:pos="8828"/>
            </w:tabs>
            <w:rPr>
              <w:rFonts w:ascii="Arial" w:hAnsi="Arial" w:cs="Arial"/>
              <w:noProof/>
            </w:rPr>
          </w:pPr>
          <w:r w:rsidRPr="00EA73E0">
            <w:rPr>
              <w:rFonts w:ascii="Arial" w:hAnsi="Arial" w:cs="Arial"/>
            </w:rPr>
            <w:fldChar w:fldCharType="begin"/>
          </w:r>
          <w:r w:rsidRPr="00EA73E0">
            <w:rPr>
              <w:rFonts w:ascii="Arial" w:hAnsi="Arial" w:cs="Arial"/>
            </w:rPr>
            <w:instrText xml:space="preserve"> TOC \o "1-3" \h \z \u </w:instrText>
          </w:r>
          <w:r w:rsidRPr="00EA73E0">
            <w:rPr>
              <w:rFonts w:ascii="Arial" w:hAnsi="Arial" w:cs="Arial"/>
            </w:rPr>
            <w:fldChar w:fldCharType="separate"/>
          </w:r>
          <w:hyperlink w:anchor="_Toc526750501" w:history="1">
            <w:r w:rsidRPr="00EA73E0">
              <w:rPr>
                <w:rStyle w:val="Hipervnculo"/>
                <w:rFonts w:ascii="Arial" w:hAnsi="Arial" w:cs="Arial"/>
                <w:noProof/>
              </w:rPr>
              <w:t>1.</w:t>
            </w:r>
            <w:r w:rsidRPr="00EA73E0">
              <w:rPr>
                <w:rFonts w:ascii="Arial" w:hAnsi="Arial" w:cs="Arial"/>
                <w:noProof/>
              </w:rPr>
              <w:tab/>
            </w:r>
            <w:r w:rsidRPr="00EA73E0">
              <w:rPr>
                <w:rStyle w:val="Hipervnculo"/>
                <w:rFonts w:ascii="Arial" w:hAnsi="Arial" w:cs="Arial"/>
                <w:noProof/>
              </w:rPr>
              <w:t>OBJETIVO</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_Toc526750501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3</w:t>
            </w:r>
            <w:r w:rsidRPr="00EA73E0">
              <w:rPr>
                <w:rFonts w:ascii="Arial" w:hAnsi="Arial" w:cs="Arial"/>
                <w:noProof/>
                <w:webHidden/>
              </w:rPr>
              <w:fldChar w:fldCharType="end"/>
            </w:r>
          </w:hyperlink>
        </w:p>
        <w:p w:rsidR="00EA73E0" w:rsidRPr="00EA73E0" w:rsidRDefault="00EA73E0">
          <w:pPr>
            <w:pStyle w:val="TDC1"/>
            <w:tabs>
              <w:tab w:val="left" w:pos="440"/>
              <w:tab w:val="right" w:leader="dot" w:pos="8828"/>
            </w:tabs>
            <w:rPr>
              <w:rFonts w:ascii="Arial" w:hAnsi="Arial" w:cs="Arial"/>
              <w:noProof/>
            </w:rPr>
          </w:pPr>
          <w:hyperlink w:anchor="_Toc526750502" w:history="1">
            <w:r w:rsidRPr="00EA73E0">
              <w:rPr>
                <w:rStyle w:val="Hipervnculo"/>
                <w:rFonts w:ascii="Arial" w:hAnsi="Arial" w:cs="Arial"/>
                <w:noProof/>
              </w:rPr>
              <w:t>2.</w:t>
            </w:r>
            <w:r w:rsidRPr="00EA73E0">
              <w:rPr>
                <w:rFonts w:ascii="Arial" w:hAnsi="Arial" w:cs="Arial"/>
                <w:noProof/>
              </w:rPr>
              <w:tab/>
            </w:r>
            <w:r w:rsidRPr="00EA73E0">
              <w:rPr>
                <w:rStyle w:val="Hipervnculo"/>
                <w:rFonts w:ascii="Arial" w:hAnsi="Arial" w:cs="Arial"/>
                <w:noProof/>
              </w:rPr>
              <w:t>ALCANCE</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_Toc526750502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3</w:t>
            </w:r>
            <w:r w:rsidRPr="00EA73E0">
              <w:rPr>
                <w:rFonts w:ascii="Arial" w:hAnsi="Arial" w:cs="Arial"/>
                <w:noProof/>
                <w:webHidden/>
              </w:rPr>
              <w:fldChar w:fldCharType="end"/>
            </w:r>
          </w:hyperlink>
        </w:p>
        <w:p w:rsidR="00EA73E0" w:rsidRPr="00EA73E0" w:rsidRDefault="00EA73E0">
          <w:pPr>
            <w:pStyle w:val="TDC1"/>
            <w:tabs>
              <w:tab w:val="left" w:pos="440"/>
              <w:tab w:val="right" w:leader="dot" w:pos="8828"/>
            </w:tabs>
            <w:rPr>
              <w:rFonts w:ascii="Arial" w:hAnsi="Arial" w:cs="Arial"/>
              <w:noProof/>
            </w:rPr>
          </w:pPr>
          <w:hyperlink w:anchor="_Toc526750503" w:history="1">
            <w:r w:rsidRPr="00EA73E0">
              <w:rPr>
                <w:rStyle w:val="Hipervnculo"/>
                <w:rFonts w:ascii="Arial" w:hAnsi="Arial" w:cs="Arial"/>
                <w:noProof/>
              </w:rPr>
              <w:t>3.</w:t>
            </w:r>
            <w:r w:rsidRPr="00EA73E0">
              <w:rPr>
                <w:rFonts w:ascii="Arial" w:hAnsi="Arial" w:cs="Arial"/>
                <w:noProof/>
              </w:rPr>
              <w:tab/>
            </w:r>
            <w:r w:rsidRPr="00EA73E0">
              <w:rPr>
                <w:rStyle w:val="Hipervnculo"/>
                <w:rFonts w:ascii="Arial" w:hAnsi="Arial" w:cs="Arial"/>
                <w:noProof/>
              </w:rPr>
              <w:t>RESPONSABLES</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_Toc526750503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3</w:t>
            </w:r>
            <w:r w:rsidRPr="00EA73E0">
              <w:rPr>
                <w:rFonts w:ascii="Arial" w:hAnsi="Arial" w:cs="Arial"/>
                <w:noProof/>
                <w:webHidden/>
              </w:rPr>
              <w:fldChar w:fldCharType="end"/>
            </w:r>
          </w:hyperlink>
        </w:p>
        <w:p w:rsidR="00EA73E0" w:rsidRPr="00EA73E0" w:rsidRDefault="00EA73E0">
          <w:pPr>
            <w:pStyle w:val="TDC1"/>
            <w:tabs>
              <w:tab w:val="left" w:pos="440"/>
              <w:tab w:val="right" w:leader="dot" w:pos="8828"/>
            </w:tabs>
            <w:rPr>
              <w:rFonts w:ascii="Arial" w:hAnsi="Arial" w:cs="Arial"/>
              <w:noProof/>
            </w:rPr>
          </w:pPr>
          <w:hyperlink w:anchor="_Toc526750504" w:history="1">
            <w:r w:rsidRPr="00EA73E0">
              <w:rPr>
                <w:rStyle w:val="Hipervnculo"/>
                <w:rFonts w:ascii="Arial" w:hAnsi="Arial" w:cs="Arial"/>
                <w:noProof/>
              </w:rPr>
              <w:t>4.</w:t>
            </w:r>
            <w:r w:rsidRPr="00EA73E0">
              <w:rPr>
                <w:rFonts w:ascii="Arial" w:hAnsi="Arial" w:cs="Arial"/>
                <w:noProof/>
              </w:rPr>
              <w:tab/>
            </w:r>
            <w:r w:rsidRPr="00EA73E0">
              <w:rPr>
                <w:rStyle w:val="Hipervnculo"/>
                <w:rFonts w:ascii="Arial" w:hAnsi="Arial" w:cs="Arial"/>
                <w:noProof/>
              </w:rPr>
              <w:t>DEFINICIONES</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_Toc526750504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3</w:t>
            </w:r>
            <w:r w:rsidRPr="00EA73E0">
              <w:rPr>
                <w:rFonts w:ascii="Arial" w:hAnsi="Arial" w:cs="Arial"/>
                <w:noProof/>
                <w:webHidden/>
              </w:rPr>
              <w:fldChar w:fldCharType="end"/>
            </w:r>
          </w:hyperlink>
        </w:p>
        <w:p w:rsidR="00EA73E0" w:rsidRPr="00EA73E0" w:rsidRDefault="00EA73E0">
          <w:pPr>
            <w:pStyle w:val="TDC1"/>
            <w:tabs>
              <w:tab w:val="left" w:pos="440"/>
              <w:tab w:val="right" w:leader="dot" w:pos="8828"/>
            </w:tabs>
            <w:rPr>
              <w:rFonts w:ascii="Arial" w:hAnsi="Arial" w:cs="Arial"/>
              <w:noProof/>
            </w:rPr>
          </w:pPr>
          <w:hyperlink w:anchor="_Toc526750505" w:history="1">
            <w:r w:rsidRPr="00EA73E0">
              <w:rPr>
                <w:rStyle w:val="Hipervnculo"/>
                <w:rFonts w:ascii="Arial" w:hAnsi="Arial" w:cs="Arial"/>
                <w:noProof/>
              </w:rPr>
              <w:t>5.</w:t>
            </w:r>
            <w:r w:rsidRPr="00EA73E0">
              <w:rPr>
                <w:rFonts w:ascii="Arial" w:hAnsi="Arial" w:cs="Arial"/>
                <w:noProof/>
              </w:rPr>
              <w:tab/>
            </w:r>
            <w:r w:rsidRPr="00EA73E0">
              <w:rPr>
                <w:rStyle w:val="Hipervnculo"/>
                <w:rFonts w:ascii="Arial" w:hAnsi="Arial" w:cs="Arial"/>
                <w:noProof/>
              </w:rPr>
              <w:t>DESARROLLO</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_Toc526750505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4</w:t>
            </w:r>
            <w:r w:rsidRPr="00EA73E0">
              <w:rPr>
                <w:rFonts w:ascii="Arial" w:hAnsi="Arial" w:cs="Arial"/>
                <w:noProof/>
                <w:webHidden/>
              </w:rPr>
              <w:fldChar w:fldCharType="end"/>
            </w:r>
          </w:hyperlink>
        </w:p>
        <w:p w:rsidR="00EA73E0" w:rsidRPr="00EA73E0" w:rsidRDefault="00EA73E0">
          <w:pPr>
            <w:pStyle w:val="TDC2"/>
            <w:tabs>
              <w:tab w:val="left" w:pos="880"/>
              <w:tab w:val="right" w:leader="dot" w:pos="8828"/>
            </w:tabs>
            <w:rPr>
              <w:rFonts w:ascii="Arial" w:hAnsi="Arial" w:cs="Arial"/>
              <w:noProof/>
            </w:rPr>
          </w:pPr>
          <w:hyperlink w:anchor="_Toc526750506" w:history="1">
            <w:r w:rsidRPr="00EA73E0">
              <w:rPr>
                <w:rStyle w:val="Hipervnculo"/>
                <w:rFonts w:ascii="Arial" w:hAnsi="Arial" w:cs="Arial"/>
                <w:noProof/>
              </w:rPr>
              <w:t>5.1</w:t>
            </w:r>
            <w:r w:rsidRPr="00EA73E0">
              <w:rPr>
                <w:rFonts w:ascii="Arial" w:hAnsi="Arial" w:cs="Arial"/>
                <w:noProof/>
              </w:rPr>
              <w:tab/>
            </w:r>
            <w:r w:rsidRPr="00EA73E0">
              <w:rPr>
                <w:rStyle w:val="Hipervnculo"/>
                <w:rFonts w:ascii="Arial" w:hAnsi="Arial" w:cs="Arial"/>
                <w:noProof/>
              </w:rPr>
              <w:t>CONSIDERACIONES EN LA UTILIZACIÓN DE LA DAN</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_Toc526750506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4</w:t>
            </w:r>
            <w:r w:rsidRPr="00EA73E0">
              <w:rPr>
                <w:rFonts w:ascii="Arial" w:hAnsi="Arial" w:cs="Arial"/>
                <w:noProof/>
                <w:webHidden/>
              </w:rPr>
              <w:fldChar w:fldCharType="end"/>
            </w:r>
          </w:hyperlink>
        </w:p>
        <w:p w:rsidR="00EA73E0" w:rsidRPr="00EA73E0" w:rsidRDefault="00EA73E0">
          <w:pPr>
            <w:pStyle w:val="TDC2"/>
            <w:tabs>
              <w:tab w:val="left" w:pos="880"/>
              <w:tab w:val="right" w:leader="dot" w:pos="8828"/>
            </w:tabs>
            <w:rPr>
              <w:rFonts w:ascii="Arial" w:hAnsi="Arial" w:cs="Arial"/>
              <w:noProof/>
            </w:rPr>
          </w:pPr>
          <w:hyperlink w:anchor="_Toc526750507" w:history="1">
            <w:r w:rsidRPr="00EA73E0">
              <w:rPr>
                <w:rStyle w:val="Hipervnculo"/>
                <w:rFonts w:ascii="Arial" w:hAnsi="Arial" w:cs="Arial"/>
                <w:noProof/>
              </w:rPr>
              <w:t>5.2</w:t>
            </w:r>
            <w:r w:rsidRPr="00EA73E0">
              <w:rPr>
                <w:rFonts w:ascii="Arial" w:hAnsi="Arial" w:cs="Arial"/>
                <w:noProof/>
              </w:rPr>
              <w:tab/>
            </w:r>
            <w:r w:rsidRPr="00EA73E0">
              <w:rPr>
                <w:rStyle w:val="Hipervnculo"/>
                <w:rFonts w:ascii="Arial" w:hAnsi="Arial" w:cs="Arial"/>
                <w:noProof/>
              </w:rPr>
              <w:t>ORTHAOFTALDEHIDO</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_Toc526750507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5</w:t>
            </w:r>
            <w:r w:rsidRPr="00EA73E0">
              <w:rPr>
                <w:rFonts w:ascii="Arial" w:hAnsi="Arial" w:cs="Arial"/>
                <w:noProof/>
                <w:webHidden/>
              </w:rPr>
              <w:fldChar w:fldCharType="end"/>
            </w:r>
          </w:hyperlink>
        </w:p>
        <w:p w:rsidR="00EA73E0" w:rsidRPr="00EA73E0" w:rsidRDefault="00EA73E0">
          <w:pPr>
            <w:pStyle w:val="TDC2"/>
            <w:tabs>
              <w:tab w:val="left" w:pos="880"/>
              <w:tab w:val="right" w:leader="dot" w:pos="8828"/>
            </w:tabs>
            <w:rPr>
              <w:rFonts w:ascii="Arial" w:hAnsi="Arial" w:cs="Arial"/>
              <w:noProof/>
            </w:rPr>
          </w:pPr>
          <w:hyperlink w:anchor="_Toc526750508" w:history="1">
            <w:r w:rsidRPr="00EA73E0">
              <w:rPr>
                <w:rStyle w:val="Hipervnculo"/>
                <w:rFonts w:ascii="Arial" w:hAnsi="Arial" w:cs="Arial"/>
                <w:noProof/>
              </w:rPr>
              <w:t>5.3</w:t>
            </w:r>
            <w:r w:rsidRPr="00EA73E0">
              <w:rPr>
                <w:rFonts w:ascii="Arial" w:hAnsi="Arial" w:cs="Arial"/>
                <w:noProof/>
              </w:rPr>
              <w:tab/>
            </w:r>
            <w:r w:rsidRPr="00EA73E0">
              <w:rPr>
                <w:rStyle w:val="Hipervnculo"/>
                <w:rFonts w:ascii="Arial" w:hAnsi="Arial" w:cs="Arial"/>
                <w:noProof/>
              </w:rPr>
              <w:t>DETERGENTE ENZIMÁTICO</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_Toc526750508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5</w:t>
            </w:r>
            <w:r w:rsidRPr="00EA73E0">
              <w:rPr>
                <w:rFonts w:ascii="Arial" w:hAnsi="Arial" w:cs="Arial"/>
                <w:noProof/>
                <w:webHidden/>
              </w:rPr>
              <w:fldChar w:fldCharType="end"/>
            </w:r>
          </w:hyperlink>
        </w:p>
        <w:p w:rsidR="00EA73E0" w:rsidRPr="00EA73E0" w:rsidRDefault="00EA73E0">
          <w:pPr>
            <w:pStyle w:val="TDC2"/>
            <w:tabs>
              <w:tab w:val="left" w:pos="880"/>
              <w:tab w:val="right" w:leader="dot" w:pos="8828"/>
            </w:tabs>
            <w:rPr>
              <w:rFonts w:ascii="Arial" w:hAnsi="Arial" w:cs="Arial"/>
              <w:noProof/>
            </w:rPr>
          </w:pPr>
          <w:hyperlink w:anchor="_Toc526750509" w:history="1">
            <w:r w:rsidRPr="00EA73E0">
              <w:rPr>
                <w:rStyle w:val="Hipervnculo"/>
                <w:rFonts w:ascii="Arial" w:hAnsi="Arial" w:cs="Arial"/>
                <w:noProof/>
              </w:rPr>
              <w:t>5.4</w:t>
            </w:r>
            <w:r w:rsidRPr="00EA73E0">
              <w:rPr>
                <w:rFonts w:ascii="Arial" w:hAnsi="Arial" w:cs="Arial"/>
                <w:noProof/>
              </w:rPr>
              <w:tab/>
            </w:r>
            <w:r w:rsidRPr="00EA73E0">
              <w:rPr>
                <w:rStyle w:val="Hipervnculo"/>
                <w:rFonts w:ascii="Arial" w:hAnsi="Arial" w:cs="Arial"/>
                <w:noProof/>
              </w:rPr>
              <w:t>FACTORES QUE AFECTAN LA EFECTIVIDAD DEL AGENTE DESINFECTANTE EN EL PROCESO DE DESINFECCIÓN</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_Toc526750509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6</w:t>
            </w:r>
            <w:r w:rsidRPr="00EA73E0">
              <w:rPr>
                <w:rFonts w:ascii="Arial" w:hAnsi="Arial" w:cs="Arial"/>
                <w:noProof/>
                <w:webHidden/>
              </w:rPr>
              <w:fldChar w:fldCharType="end"/>
            </w:r>
          </w:hyperlink>
        </w:p>
        <w:p w:rsidR="00EA73E0" w:rsidRPr="00EA73E0" w:rsidRDefault="00EA73E0">
          <w:pPr>
            <w:pStyle w:val="TDC3"/>
            <w:tabs>
              <w:tab w:val="left" w:pos="1320"/>
              <w:tab w:val="right" w:leader="dot" w:pos="8828"/>
            </w:tabs>
            <w:rPr>
              <w:rFonts w:ascii="Arial" w:hAnsi="Arial" w:cs="Arial"/>
              <w:noProof/>
            </w:rPr>
          </w:pPr>
          <w:hyperlink w:anchor="_Toc526750510" w:history="1">
            <w:r w:rsidRPr="00EA73E0">
              <w:rPr>
                <w:rStyle w:val="Hipervnculo"/>
                <w:rFonts w:ascii="Arial" w:hAnsi="Arial" w:cs="Arial"/>
                <w:noProof/>
              </w:rPr>
              <w:t>5.4.1</w:t>
            </w:r>
            <w:r w:rsidRPr="00EA73E0">
              <w:rPr>
                <w:rFonts w:ascii="Arial" w:hAnsi="Arial" w:cs="Arial"/>
                <w:noProof/>
              </w:rPr>
              <w:tab/>
            </w:r>
            <w:r w:rsidRPr="00EA73E0">
              <w:rPr>
                <w:rStyle w:val="Hipervnculo"/>
                <w:rFonts w:ascii="Arial" w:hAnsi="Arial" w:cs="Arial"/>
                <w:noProof/>
              </w:rPr>
              <w:t>Cantidad Y Ubicación De Los Microorganismos (MO)</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_Toc526750510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6</w:t>
            </w:r>
            <w:r w:rsidRPr="00EA73E0">
              <w:rPr>
                <w:rFonts w:ascii="Arial" w:hAnsi="Arial" w:cs="Arial"/>
                <w:noProof/>
                <w:webHidden/>
              </w:rPr>
              <w:fldChar w:fldCharType="end"/>
            </w:r>
          </w:hyperlink>
        </w:p>
        <w:p w:rsidR="00EA73E0" w:rsidRPr="00EA73E0" w:rsidRDefault="00EA73E0">
          <w:pPr>
            <w:pStyle w:val="TDC3"/>
            <w:tabs>
              <w:tab w:val="left" w:pos="1320"/>
              <w:tab w:val="right" w:leader="dot" w:pos="8828"/>
            </w:tabs>
            <w:rPr>
              <w:rFonts w:ascii="Arial" w:hAnsi="Arial" w:cs="Arial"/>
              <w:noProof/>
            </w:rPr>
          </w:pPr>
          <w:hyperlink w:anchor="_Toc526750511" w:history="1">
            <w:r w:rsidRPr="00EA73E0">
              <w:rPr>
                <w:rStyle w:val="Hipervnculo"/>
                <w:rFonts w:ascii="Arial" w:hAnsi="Arial" w:cs="Arial"/>
                <w:noProof/>
              </w:rPr>
              <w:t>5.4.2</w:t>
            </w:r>
            <w:r w:rsidRPr="00EA73E0">
              <w:rPr>
                <w:rFonts w:ascii="Arial" w:hAnsi="Arial" w:cs="Arial"/>
                <w:noProof/>
              </w:rPr>
              <w:tab/>
            </w:r>
            <w:r w:rsidRPr="00EA73E0">
              <w:rPr>
                <w:rStyle w:val="Hipervnculo"/>
                <w:rFonts w:ascii="Arial" w:hAnsi="Arial" w:cs="Arial"/>
                <w:noProof/>
              </w:rPr>
              <w:t>Resistencia De Los Microorganismos Al Agente Químico</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_Toc526750511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6</w:t>
            </w:r>
            <w:r w:rsidRPr="00EA73E0">
              <w:rPr>
                <w:rFonts w:ascii="Arial" w:hAnsi="Arial" w:cs="Arial"/>
                <w:noProof/>
                <w:webHidden/>
              </w:rPr>
              <w:fldChar w:fldCharType="end"/>
            </w:r>
          </w:hyperlink>
        </w:p>
        <w:p w:rsidR="00EA73E0" w:rsidRPr="00EA73E0" w:rsidRDefault="00EA73E0">
          <w:pPr>
            <w:pStyle w:val="TDC3"/>
            <w:tabs>
              <w:tab w:val="left" w:pos="1320"/>
              <w:tab w:val="right" w:leader="dot" w:pos="8828"/>
            </w:tabs>
            <w:rPr>
              <w:rFonts w:ascii="Arial" w:hAnsi="Arial" w:cs="Arial"/>
              <w:noProof/>
            </w:rPr>
          </w:pPr>
          <w:hyperlink w:anchor="_Toc526750512" w:history="1">
            <w:r w:rsidRPr="00EA73E0">
              <w:rPr>
                <w:rStyle w:val="Hipervnculo"/>
                <w:rFonts w:ascii="Arial" w:hAnsi="Arial" w:cs="Arial"/>
                <w:noProof/>
              </w:rPr>
              <w:t>5.4.3</w:t>
            </w:r>
            <w:r w:rsidRPr="00EA73E0">
              <w:rPr>
                <w:rFonts w:ascii="Arial" w:hAnsi="Arial" w:cs="Arial"/>
                <w:noProof/>
              </w:rPr>
              <w:tab/>
            </w:r>
            <w:r w:rsidRPr="00EA73E0">
              <w:rPr>
                <w:rStyle w:val="Hipervnculo"/>
                <w:rFonts w:ascii="Arial" w:hAnsi="Arial" w:cs="Arial"/>
                <w:noProof/>
              </w:rPr>
              <w:t>Concentración Del Agente</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_Toc526750512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6</w:t>
            </w:r>
            <w:r w:rsidRPr="00EA73E0">
              <w:rPr>
                <w:rFonts w:ascii="Arial" w:hAnsi="Arial" w:cs="Arial"/>
                <w:noProof/>
                <w:webHidden/>
              </w:rPr>
              <w:fldChar w:fldCharType="end"/>
            </w:r>
          </w:hyperlink>
        </w:p>
        <w:p w:rsidR="00EA73E0" w:rsidRPr="00EA73E0" w:rsidRDefault="00EA73E0">
          <w:pPr>
            <w:pStyle w:val="TDC3"/>
            <w:tabs>
              <w:tab w:val="left" w:pos="1320"/>
              <w:tab w:val="right" w:leader="dot" w:pos="8828"/>
            </w:tabs>
            <w:rPr>
              <w:rFonts w:ascii="Arial" w:hAnsi="Arial" w:cs="Arial"/>
              <w:noProof/>
            </w:rPr>
          </w:pPr>
          <w:hyperlink w:anchor="_Toc526750513" w:history="1">
            <w:r w:rsidRPr="00EA73E0">
              <w:rPr>
                <w:rStyle w:val="Hipervnculo"/>
                <w:rFonts w:ascii="Arial" w:hAnsi="Arial" w:cs="Arial"/>
                <w:noProof/>
              </w:rPr>
              <w:t>5.4.4</w:t>
            </w:r>
            <w:r w:rsidRPr="00EA73E0">
              <w:rPr>
                <w:rFonts w:ascii="Arial" w:hAnsi="Arial" w:cs="Arial"/>
                <w:noProof/>
              </w:rPr>
              <w:tab/>
            </w:r>
            <w:r w:rsidRPr="00EA73E0">
              <w:rPr>
                <w:rStyle w:val="Hipervnculo"/>
                <w:rFonts w:ascii="Arial" w:hAnsi="Arial" w:cs="Arial"/>
                <w:noProof/>
              </w:rPr>
              <w:t>Materia Orgánica</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_Toc526750513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6</w:t>
            </w:r>
            <w:r w:rsidRPr="00EA73E0">
              <w:rPr>
                <w:rFonts w:ascii="Arial" w:hAnsi="Arial" w:cs="Arial"/>
                <w:noProof/>
                <w:webHidden/>
              </w:rPr>
              <w:fldChar w:fldCharType="end"/>
            </w:r>
          </w:hyperlink>
        </w:p>
        <w:p w:rsidR="00EA73E0" w:rsidRPr="00EA73E0" w:rsidRDefault="00EA73E0">
          <w:pPr>
            <w:pStyle w:val="TDC3"/>
            <w:tabs>
              <w:tab w:val="left" w:pos="1320"/>
              <w:tab w:val="right" w:leader="dot" w:pos="8828"/>
            </w:tabs>
            <w:rPr>
              <w:rFonts w:ascii="Arial" w:hAnsi="Arial" w:cs="Arial"/>
              <w:noProof/>
            </w:rPr>
          </w:pPr>
          <w:hyperlink w:anchor="_Toc526750514" w:history="1">
            <w:r w:rsidRPr="00EA73E0">
              <w:rPr>
                <w:rStyle w:val="Hipervnculo"/>
                <w:rFonts w:ascii="Arial" w:hAnsi="Arial" w:cs="Arial"/>
                <w:noProof/>
              </w:rPr>
              <w:t>5.4.5</w:t>
            </w:r>
            <w:r w:rsidRPr="00EA73E0">
              <w:rPr>
                <w:rFonts w:ascii="Arial" w:hAnsi="Arial" w:cs="Arial"/>
                <w:noProof/>
              </w:rPr>
              <w:tab/>
            </w:r>
            <w:r w:rsidRPr="00EA73E0">
              <w:rPr>
                <w:rStyle w:val="Hipervnculo"/>
                <w:rFonts w:ascii="Arial" w:hAnsi="Arial" w:cs="Arial"/>
                <w:noProof/>
              </w:rPr>
              <w:t>Duración De La Exposición</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_Toc526750514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7</w:t>
            </w:r>
            <w:r w:rsidRPr="00EA73E0">
              <w:rPr>
                <w:rFonts w:ascii="Arial" w:hAnsi="Arial" w:cs="Arial"/>
                <w:noProof/>
                <w:webHidden/>
              </w:rPr>
              <w:fldChar w:fldCharType="end"/>
            </w:r>
          </w:hyperlink>
        </w:p>
        <w:p w:rsidR="00EA73E0" w:rsidRPr="00EA73E0" w:rsidRDefault="00EA73E0">
          <w:pPr>
            <w:pStyle w:val="TDC3"/>
            <w:tabs>
              <w:tab w:val="left" w:pos="1320"/>
              <w:tab w:val="right" w:leader="dot" w:pos="8828"/>
            </w:tabs>
            <w:rPr>
              <w:rFonts w:ascii="Arial" w:hAnsi="Arial" w:cs="Arial"/>
              <w:noProof/>
            </w:rPr>
          </w:pPr>
          <w:hyperlink w:anchor="_Toc526750515" w:history="1">
            <w:r w:rsidRPr="00EA73E0">
              <w:rPr>
                <w:rStyle w:val="Hipervnculo"/>
                <w:rFonts w:ascii="Arial" w:hAnsi="Arial" w:cs="Arial"/>
                <w:noProof/>
              </w:rPr>
              <w:t>5.4.6</w:t>
            </w:r>
            <w:r w:rsidRPr="00EA73E0">
              <w:rPr>
                <w:rFonts w:ascii="Arial" w:hAnsi="Arial" w:cs="Arial"/>
                <w:noProof/>
              </w:rPr>
              <w:tab/>
            </w:r>
            <w:r w:rsidRPr="00EA73E0">
              <w:rPr>
                <w:rStyle w:val="Hipervnculo"/>
                <w:rFonts w:ascii="Arial" w:hAnsi="Arial" w:cs="Arial"/>
                <w:noProof/>
              </w:rPr>
              <w:t>Presencia De Materiales Extracelulares O Biofilm</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_Toc526750515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7</w:t>
            </w:r>
            <w:r w:rsidRPr="00EA73E0">
              <w:rPr>
                <w:rFonts w:ascii="Arial" w:hAnsi="Arial" w:cs="Arial"/>
                <w:noProof/>
                <w:webHidden/>
              </w:rPr>
              <w:fldChar w:fldCharType="end"/>
            </w:r>
          </w:hyperlink>
        </w:p>
        <w:p w:rsidR="00EA73E0" w:rsidRPr="00EA73E0" w:rsidRDefault="00EA73E0">
          <w:pPr>
            <w:pStyle w:val="TDC2"/>
            <w:tabs>
              <w:tab w:val="left" w:pos="880"/>
              <w:tab w:val="right" w:leader="dot" w:pos="8828"/>
            </w:tabs>
            <w:rPr>
              <w:rFonts w:ascii="Arial" w:hAnsi="Arial" w:cs="Arial"/>
              <w:noProof/>
            </w:rPr>
          </w:pPr>
          <w:hyperlink w:anchor="_Toc526750516" w:history="1">
            <w:r w:rsidRPr="00EA73E0">
              <w:rPr>
                <w:rStyle w:val="Hipervnculo"/>
                <w:rFonts w:ascii="Arial" w:hAnsi="Arial" w:cs="Arial"/>
                <w:noProof/>
              </w:rPr>
              <w:t>5.5</w:t>
            </w:r>
            <w:r w:rsidRPr="00EA73E0">
              <w:rPr>
                <w:rFonts w:ascii="Arial" w:hAnsi="Arial" w:cs="Arial"/>
                <w:noProof/>
              </w:rPr>
              <w:tab/>
            </w:r>
            <w:r w:rsidRPr="00EA73E0">
              <w:rPr>
                <w:rStyle w:val="Hipervnculo"/>
                <w:rFonts w:ascii="Arial" w:hAnsi="Arial" w:cs="Arial"/>
                <w:noProof/>
              </w:rPr>
              <w:t>CONDICIONES GENERALES PARA LA DAN DE MATERIAL</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_Toc526750516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7</w:t>
            </w:r>
            <w:r w:rsidRPr="00EA73E0">
              <w:rPr>
                <w:rFonts w:ascii="Arial" w:hAnsi="Arial" w:cs="Arial"/>
                <w:noProof/>
                <w:webHidden/>
              </w:rPr>
              <w:fldChar w:fldCharType="end"/>
            </w:r>
          </w:hyperlink>
        </w:p>
        <w:p w:rsidR="00EA73E0" w:rsidRPr="00EA73E0" w:rsidRDefault="00EA73E0">
          <w:pPr>
            <w:pStyle w:val="TDC3"/>
            <w:tabs>
              <w:tab w:val="left" w:pos="1320"/>
              <w:tab w:val="right" w:leader="dot" w:pos="8828"/>
            </w:tabs>
            <w:rPr>
              <w:rFonts w:ascii="Arial" w:hAnsi="Arial" w:cs="Arial"/>
              <w:noProof/>
            </w:rPr>
          </w:pPr>
          <w:hyperlink w:anchor="_Toc526750517" w:history="1">
            <w:r w:rsidRPr="00EA73E0">
              <w:rPr>
                <w:rStyle w:val="Hipervnculo"/>
                <w:rFonts w:ascii="Arial" w:hAnsi="Arial" w:cs="Arial"/>
                <w:noProof/>
              </w:rPr>
              <w:t>5.5.1</w:t>
            </w:r>
            <w:r w:rsidRPr="00EA73E0">
              <w:rPr>
                <w:rFonts w:ascii="Arial" w:hAnsi="Arial" w:cs="Arial"/>
                <w:noProof/>
              </w:rPr>
              <w:tab/>
            </w:r>
            <w:r w:rsidRPr="00EA73E0">
              <w:rPr>
                <w:rStyle w:val="Hipervnculo"/>
                <w:rFonts w:ascii="Arial" w:hAnsi="Arial" w:cs="Arial"/>
                <w:noProof/>
              </w:rPr>
              <w:t>Materiales Necesarios</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_Toc526750517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7</w:t>
            </w:r>
            <w:r w:rsidRPr="00EA73E0">
              <w:rPr>
                <w:rFonts w:ascii="Arial" w:hAnsi="Arial" w:cs="Arial"/>
                <w:noProof/>
                <w:webHidden/>
              </w:rPr>
              <w:fldChar w:fldCharType="end"/>
            </w:r>
          </w:hyperlink>
        </w:p>
        <w:p w:rsidR="00EA73E0" w:rsidRPr="00EA73E0" w:rsidRDefault="00EA73E0">
          <w:pPr>
            <w:pStyle w:val="TDC3"/>
            <w:tabs>
              <w:tab w:val="left" w:pos="1320"/>
              <w:tab w:val="right" w:leader="dot" w:pos="8828"/>
            </w:tabs>
            <w:rPr>
              <w:rFonts w:ascii="Arial" w:hAnsi="Arial" w:cs="Arial"/>
              <w:noProof/>
            </w:rPr>
          </w:pPr>
          <w:hyperlink w:anchor="_Toc526750518" w:history="1">
            <w:r w:rsidRPr="00EA73E0">
              <w:rPr>
                <w:rStyle w:val="Hipervnculo"/>
                <w:rFonts w:ascii="Arial" w:hAnsi="Arial" w:cs="Arial"/>
                <w:noProof/>
              </w:rPr>
              <w:t>5.5.2</w:t>
            </w:r>
            <w:r w:rsidRPr="00EA73E0">
              <w:rPr>
                <w:rFonts w:ascii="Arial" w:hAnsi="Arial" w:cs="Arial"/>
                <w:noProof/>
              </w:rPr>
              <w:tab/>
            </w:r>
            <w:r w:rsidRPr="00EA73E0">
              <w:rPr>
                <w:rStyle w:val="Hipervnculo"/>
                <w:rFonts w:ascii="Arial" w:hAnsi="Arial" w:cs="Arial"/>
                <w:noProof/>
              </w:rPr>
              <w:t>Procedimiento de DAN Manual</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_Toc526750518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7</w:t>
            </w:r>
            <w:r w:rsidRPr="00EA73E0">
              <w:rPr>
                <w:rFonts w:ascii="Arial" w:hAnsi="Arial" w:cs="Arial"/>
                <w:noProof/>
                <w:webHidden/>
              </w:rPr>
              <w:fldChar w:fldCharType="end"/>
            </w:r>
          </w:hyperlink>
        </w:p>
        <w:p w:rsidR="00EA73E0" w:rsidRPr="00EA73E0" w:rsidRDefault="00EA73E0">
          <w:pPr>
            <w:pStyle w:val="TDC2"/>
            <w:tabs>
              <w:tab w:val="left" w:pos="880"/>
              <w:tab w:val="right" w:leader="dot" w:pos="8828"/>
            </w:tabs>
            <w:rPr>
              <w:rFonts w:ascii="Arial" w:hAnsi="Arial" w:cs="Arial"/>
              <w:noProof/>
            </w:rPr>
          </w:pPr>
          <w:hyperlink w:anchor="_Toc526750519" w:history="1">
            <w:r w:rsidRPr="00EA73E0">
              <w:rPr>
                <w:rStyle w:val="Hipervnculo"/>
                <w:rFonts w:ascii="Arial" w:hAnsi="Arial" w:cs="Arial"/>
                <w:noProof/>
              </w:rPr>
              <w:t>5.6</w:t>
            </w:r>
            <w:r w:rsidRPr="00EA73E0">
              <w:rPr>
                <w:rFonts w:ascii="Arial" w:hAnsi="Arial" w:cs="Arial"/>
                <w:noProof/>
              </w:rPr>
              <w:tab/>
            </w:r>
            <w:r w:rsidRPr="00EA73E0">
              <w:rPr>
                <w:rStyle w:val="Hipervnculo"/>
                <w:rFonts w:ascii="Arial" w:hAnsi="Arial" w:cs="Arial"/>
                <w:noProof/>
              </w:rPr>
              <w:t>PROCEDIMIENTO DE  ETAPA DE ENJUAGUE Y SECADO POSTERIOR A DAN</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_Toc526750519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8</w:t>
            </w:r>
            <w:r w:rsidRPr="00EA73E0">
              <w:rPr>
                <w:rFonts w:ascii="Arial" w:hAnsi="Arial" w:cs="Arial"/>
                <w:noProof/>
                <w:webHidden/>
              </w:rPr>
              <w:fldChar w:fldCharType="end"/>
            </w:r>
          </w:hyperlink>
        </w:p>
        <w:p w:rsidR="00EA73E0" w:rsidRPr="00EA73E0" w:rsidRDefault="00EA73E0">
          <w:pPr>
            <w:pStyle w:val="TDC2"/>
            <w:tabs>
              <w:tab w:val="left" w:pos="880"/>
              <w:tab w:val="right" w:leader="dot" w:pos="8828"/>
            </w:tabs>
            <w:rPr>
              <w:rFonts w:ascii="Arial" w:hAnsi="Arial" w:cs="Arial"/>
              <w:noProof/>
            </w:rPr>
          </w:pPr>
          <w:hyperlink w:anchor="_Toc526750520" w:history="1">
            <w:r w:rsidRPr="00EA73E0">
              <w:rPr>
                <w:rStyle w:val="Hipervnculo"/>
                <w:rFonts w:ascii="Arial" w:hAnsi="Arial" w:cs="Arial"/>
                <w:noProof/>
              </w:rPr>
              <w:t>5.7</w:t>
            </w:r>
            <w:r w:rsidRPr="00EA73E0">
              <w:rPr>
                <w:rFonts w:ascii="Arial" w:hAnsi="Arial" w:cs="Arial"/>
                <w:noProof/>
              </w:rPr>
              <w:tab/>
            </w:r>
            <w:r w:rsidRPr="00EA73E0">
              <w:rPr>
                <w:rStyle w:val="Hipervnculo"/>
                <w:rFonts w:ascii="Arial" w:hAnsi="Arial" w:cs="Arial"/>
                <w:noProof/>
              </w:rPr>
              <w:t>LAVADO DE ENDOSCOPIOS CON JABON ENZIMÁTICO.</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_Toc526750520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8</w:t>
            </w:r>
            <w:r w:rsidRPr="00EA73E0">
              <w:rPr>
                <w:rFonts w:ascii="Arial" w:hAnsi="Arial" w:cs="Arial"/>
                <w:noProof/>
                <w:webHidden/>
              </w:rPr>
              <w:fldChar w:fldCharType="end"/>
            </w:r>
          </w:hyperlink>
        </w:p>
        <w:p w:rsidR="00EA73E0" w:rsidRPr="00EA73E0" w:rsidRDefault="00EA73E0">
          <w:pPr>
            <w:pStyle w:val="TDC2"/>
            <w:tabs>
              <w:tab w:val="left" w:pos="880"/>
              <w:tab w:val="right" w:leader="dot" w:pos="8828"/>
            </w:tabs>
            <w:rPr>
              <w:rFonts w:ascii="Arial" w:hAnsi="Arial" w:cs="Arial"/>
              <w:noProof/>
            </w:rPr>
          </w:pPr>
          <w:hyperlink w:anchor="_Toc526750521" w:history="1">
            <w:r w:rsidRPr="00EA73E0">
              <w:rPr>
                <w:rStyle w:val="Hipervnculo"/>
                <w:rFonts w:ascii="Arial" w:hAnsi="Arial" w:cs="Arial"/>
                <w:noProof/>
              </w:rPr>
              <w:t>5.8</w:t>
            </w:r>
            <w:r w:rsidRPr="00EA73E0">
              <w:rPr>
                <w:rFonts w:ascii="Arial" w:hAnsi="Arial" w:cs="Arial"/>
                <w:noProof/>
              </w:rPr>
              <w:tab/>
            </w:r>
            <w:r w:rsidRPr="00EA73E0">
              <w:rPr>
                <w:rStyle w:val="Hipervnculo"/>
                <w:rFonts w:ascii="Arial" w:hAnsi="Arial" w:cs="Arial"/>
                <w:noProof/>
              </w:rPr>
              <w:t>PREVENCIÓN DE INFECCIONES EN LOS EQUIPOS DE DAN</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_Toc526750521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10</w:t>
            </w:r>
            <w:r w:rsidRPr="00EA73E0">
              <w:rPr>
                <w:rFonts w:ascii="Arial" w:hAnsi="Arial" w:cs="Arial"/>
                <w:noProof/>
                <w:webHidden/>
              </w:rPr>
              <w:fldChar w:fldCharType="end"/>
            </w:r>
          </w:hyperlink>
        </w:p>
        <w:p w:rsidR="00EA73E0" w:rsidRPr="00EA73E0" w:rsidRDefault="00EA73E0">
          <w:pPr>
            <w:pStyle w:val="TDC2"/>
            <w:tabs>
              <w:tab w:val="left" w:pos="880"/>
              <w:tab w:val="right" w:leader="dot" w:pos="8828"/>
            </w:tabs>
            <w:rPr>
              <w:rFonts w:ascii="Arial" w:hAnsi="Arial" w:cs="Arial"/>
              <w:noProof/>
            </w:rPr>
          </w:pPr>
          <w:hyperlink w:anchor="_Toc526750522" w:history="1">
            <w:r w:rsidRPr="00EA73E0">
              <w:rPr>
                <w:rStyle w:val="Hipervnculo"/>
                <w:rFonts w:ascii="Arial" w:hAnsi="Arial" w:cs="Arial"/>
                <w:noProof/>
              </w:rPr>
              <w:t>5.9</w:t>
            </w:r>
            <w:r w:rsidRPr="00EA73E0">
              <w:rPr>
                <w:rFonts w:ascii="Arial" w:hAnsi="Arial" w:cs="Arial"/>
                <w:noProof/>
              </w:rPr>
              <w:tab/>
            </w:r>
            <w:r w:rsidRPr="00EA73E0">
              <w:rPr>
                <w:rStyle w:val="Hipervnculo"/>
                <w:rFonts w:ascii="Arial" w:hAnsi="Arial" w:cs="Arial"/>
                <w:noProof/>
              </w:rPr>
              <w:t>ALMACENAMIENTO</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_Toc526750522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11</w:t>
            </w:r>
            <w:r w:rsidRPr="00EA73E0">
              <w:rPr>
                <w:rFonts w:ascii="Arial" w:hAnsi="Arial" w:cs="Arial"/>
                <w:noProof/>
                <w:webHidden/>
              </w:rPr>
              <w:fldChar w:fldCharType="end"/>
            </w:r>
          </w:hyperlink>
        </w:p>
        <w:p w:rsidR="00EA73E0" w:rsidRPr="00EA73E0" w:rsidRDefault="00EA73E0">
          <w:pPr>
            <w:pStyle w:val="TDC2"/>
            <w:tabs>
              <w:tab w:val="left" w:pos="880"/>
              <w:tab w:val="right" w:leader="dot" w:pos="8828"/>
            </w:tabs>
            <w:rPr>
              <w:rFonts w:ascii="Arial" w:hAnsi="Arial" w:cs="Arial"/>
              <w:noProof/>
            </w:rPr>
          </w:pPr>
          <w:hyperlink w:anchor="_Toc526750523" w:history="1">
            <w:r w:rsidRPr="00EA73E0">
              <w:rPr>
                <w:rStyle w:val="Hipervnculo"/>
                <w:rFonts w:ascii="Arial" w:hAnsi="Arial" w:cs="Arial"/>
                <w:noProof/>
              </w:rPr>
              <w:t>5.10</w:t>
            </w:r>
            <w:r w:rsidRPr="00EA73E0">
              <w:rPr>
                <w:rFonts w:ascii="Arial" w:hAnsi="Arial" w:cs="Arial"/>
                <w:noProof/>
              </w:rPr>
              <w:tab/>
            </w:r>
            <w:r w:rsidRPr="00EA73E0">
              <w:rPr>
                <w:rStyle w:val="Hipervnculo"/>
                <w:rFonts w:ascii="Arial" w:hAnsi="Arial" w:cs="Arial"/>
                <w:noProof/>
              </w:rPr>
              <w:t>PROCESO DE REPARACIÓN O MANTENIMIENTO</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_Toc526750523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11</w:t>
            </w:r>
            <w:r w:rsidRPr="00EA73E0">
              <w:rPr>
                <w:rFonts w:ascii="Arial" w:hAnsi="Arial" w:cs="Arial"/>
                <w:noProof/>
                <w:webHidden/>
              </w:rPr>
              <w:fldChar w:fldCharType="end"/>
            </w:r>
          </w:hyperlink>
        </w:p>
        <w:p w:rsidR="00EA73E0" w:rsidRPr="00EA73E0" w:rsidRDefault="00EA73E0">
          <w:pPr>
            <w:pStyle w:val="TDC1"/>
            <w:tabs>
              <w:tab w:val="left" w:pos="440"/>
              <w:tab w:val="right" w:leader="dot" w:pos="8828"/>
            </w:tabs>
            <w:rPr>
              <w:rFonts w:ascii="Arial" w:hAnsi="Arial" w:cs="Arial"/>
              <w:noProof/>
            </w:rPr>
          </w:pPr>
          <w:hyperlink w:anchor="_Toc526750524" w:history="1">
            <w:r w:rsidRPr="00EA73E0">
              <w:rPr>
                <w:rStyle w:val="Hipervnculo"/>
                <w:rFonts w:ascii="Arial" w:hAnsi="Arial" w:cs="Arial"/>
                <w:noProof/>
              </w:rPr>
              <w:t>6.</w:t>
            </w:r>
            <w:r w:rsidRPr="00EA73E0">
              <w:rPr>
                <w:rFonts w:ascii="Arial" w:hAnsi="Arial" w:cs="Arial"/>
                <w:noProof/>
              </w:rPr>
              <w:tab/>
            </w:r>
            <w:r w:rsidRPr="00EA73E0">
              <w:rPr>
                <w:rStyle w:val="Hipervnculo"/>
                <w:rFonts w:ascii="Arial" w:hAnsi="Arial" w:cs="Arial"/>
                <w:noProof/>
              </w:rPr>
              <w:t>DOCUMENTOS DE REFERENCIA</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_Toc526750524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11</w:t>
            </w:r>
            <w:r w:rsidRPr="00EA73E0">
              <w:rPr>
                <w:rFonts w:ascii="Arial" w:hAnsi="Arial" w:cs="Arial"/>
                <w:noProof/>
                <w:webHidden/>
              </w:rPr>
              <w:fldChar w:fldCharType="end"/>
            </w:r>
          </w:hyperlink>
        </w:p>
        <w:p w:rsidR="00EA73E0" w:rsidRPr="00EA73E0" w:rsidRDefault="00EA73E0">
          <w:pPr>
            <w:pStyle w:val="TDC1"/>
            <w:tabs>
              <w:tab w:val="left" w:pos="440"/>
              <w:tab w:val="right" w:leader="dot" w:pos="8828"/>
            </w:tabs>
            <w:rPr>
              <w:rFonts w:ascii="Arial" w:hAnsi="Arial" w:cs="Arial"/>
              <w:noProof/>
            </w:rPr>
          </w:pPr>
          <w:hyperlink w:anchor="_Toc526750525" w:history="1">
            <w:r w:rsidRPr="00EA73E0">
              <w:rPr>
                <w:rStyle w:val="Hipervnculo"/>
                <w:rFonts w:ascii="Arial" w:hAnsi="Arial" w:cs="Arial"/>
                <w:noProof/>
              </w:rPr>
              <w:t>7.</w:t>
            </w:r>
            <w:r w:rsidRPr="00EA73E0">
              <w:rPr>
                <w:rFonts w:ascii="Arial" w:hAnsi="Arial" w:cs="Arial"/>
                <w:noProof/>
              </w:rPr>
              <w:tab/>
            </w:r>
            <w:r w:rsidRPr="00EA73E0">
              <w:rPr>
                <w:rStyle w:val="Hipervnculo"/>
                <w:rFonts w:ascii="Arial" w:hAnsi="Arial" w:cs="Arial"/>
                <w:noProof/>
              </w:rPr>
              <w:t>CONTROL DE REVISIONES Y CAMBIOS DEL DOCUMENTO</w:t>
            </w:r>
            <w:r w:rsidRPr="00EA73E0">
              <w:rPr>
                <w:rFonts w:ascii="Arial" w:hAnsi="Arial" w:cs="Arial"/>
                <w:noProof/>
                <w:webHidden/>
              </w:rPr>
              <w:tab/>
            </w:r>
            <w:r w:rsidRPr="00EA73E0">
              <w:rPr>
                <w:rFonts w:ascii="Arial" w:hAnsi="Arial" w:cs="Arial"/>
                <w:noProof/>
                <w:webHidden/>
              </w:rPr>
              <w:fldChar w:fldCharType="begin"/>
            </w:r>
            <w:r w:rsidRPr="00EA73E0">
              <w:rPr>
                <w:rFonts w:ascii="Arial" w:hAnsi="Arial" w:cs="Arial"/>
                <w:noProof/>
                <w:webHidden/>
              </w:rPr>
              <w:instrText xml:space="preserve"> PAGEREF _Toc526750525 \h </w:instrText>
            </w:r>
            <w:r w:rsidRPr="00EA73E0">
              <w:rPr>
                <w:rFonts w:ascii="Arial" w:hAnsi="Arial" w:cs="Arial"/>
                <w:noProof/>
                <w:webHidden/>
              </w:rPr>
            </w:r>
            <w:r w:rsidRPr="00EA73E0">
              <w:rPr>
                <w:rFonts w:ascii="Arial" w:hAnsi="Arial" w:cs="Arial"/>
                <w:noProof/>
                <w:webHidden/>
              </w:rPr>
              <w:fldChar w:fldCharType="separate"/>
            </w:r>
            <w:r w:rsidR="003C5F58">
              <w:rPr>
                <w:rFonts w:ascii="Arial" w:hAnsi="Arial" w:cs="Arial"/>
                <w:noProof/>
                <w:webHidden/>
              </w:rPr>
              <w:t>12</w:t>
            </w:r>
            <w:r w:rsidRPr="00EA73E0">
              <w:rPr>
                <w:rFonts w:ascii="Arial" w:hAnsi="Arial" w:cs="Arial"/>
                <w:noProof/>
                <w:webHidden/>
              </w:rPr>
              <w:fldChar w:fldCharType="end"/>
            </w:r>
          </w:hyperlink>
        </w:p>
        <w:p w:rsidR="00EA73E0" w:rsidRDefault="00EA73E0">
          <w:r w:rsidRPr="00EA73E0">
            <w:rPr>
              <w:rFonts w:ascii="Arial" w:hAnsi="Arial" w:cs="Arial"/>
              <w:b/>
              <w:bCs/>
              <w:lang w:val="es-ES"/>
            </w:rPr>
            <w:fldChar w:fldCharType="end"/>
          </w:r>
        </w:p>
      </w:sdtContent>
    </w:sdt>
    <w:p w:rsidR="00057979" w:rsidRDefault="00057979"/>
    <w:p w:rsidR="00057979" w:rsidRDefault="00057979" w:rsidP="00057979">
      <w:pPr>
        <w:pStyle w:val="Ttulo1"/>
        <w:numPr>
          <w:ilvl w:val="0"/>
          <w:numId w:val="1"/>
        </w:numPr>
        <w:spacing w:after="240"/>
      </w:pPr>
      <w:bookmarkStart w:id="0" w:name="_Toc526750501"/>
      <w:r>
        <w:lastRenderedPageBreak/>
        <w:t>OBJETIVO</w:t>
      </w:r>
      <w:bookmarkEnd w:id="0"/>
    </w:p>
    <w:p w:rsidR="00057979" w:rsidRPr="00057979" w:rsidRDefault="00057979" w:rsidP="00057979">
      <w:pPr>
        <w:jc w:val="both"/>
        <w:rPr>
          <w:rFonts w:ascii="Arial" w:hAnsi="Arial" w:cs="Arial"/>
          <w:sz w:val="24"/>
          <w:szCs w:val="24"/>
        </w:rPr>
      </w:pPr>
      <w:r w:rsidRPr="00057979">
        <w:rPr>
          <w:rFonts w:ascii="Arial" w:hAnsi="Arial" w:cs="Arial"/>
          <w:sz w:val="24"/>
          <w:szCs w:val="24"/>
        </w:rPr>
        <w:t>Disminuir la transmisión de infecciones entre pacientes que se someten a procedimientos endoscópicos, a través de la utilización de los estándares de limpieza y desinfección de alto nivel.</w:t>
      </w:r>
    </w:p>
    <w:p w:rsidR="00057979" w:rsidRPr="00057979" w:rsidRDefault="00057979" w:rsidP="00057979">
      <w:pPr>
        <w:pStyle w:val="Ttulo1"/>
        <w:numPr>
          <w:ilvl w:val="0"/>
          <w:numId w:val="1"/>
        </w:numPr>
        <w:spacing w:before="0" w:after="240"/>
      </w:pPr>
      <w:bookmarkStart w:id="1" w:name="_Toc526750502"/>
      <w:r w:rsidRPr="00057979">
        <w:t>ALCANCE</w:t>
      </w:r>
      <w:bookmarkEnd w:id="1"/>
    </w:p>
    <w:p w:rsidR="00057979" w:rsidRPr="00057979" w:rsidRDefault="00057979" w:rsidP="00057979">
      <w:pPr>
        <w:jc w:val="both"/>
        <w:rPr>
          <w:rFonts w:ascii="Arial" w:hAnsi="Arial" w:cs="Arial"/>
          <w:sz w:val="24"/>
          <w:szCs w:val="24"/>
        </w:rPr>
      </w:pPr>
      <w:r w:rsidRPr="00057979">
        <w:rPr>
          <w:rFonts w:ascii="Arial" w:hAnsi="Arial" w:cs="Arial"/>
          <w:sz w:val="24"/>
          <w:szCs w:val="24"/>
        </w:rPr>
        <w:t xml:space="preserve">Este proceso aplica a todo el personal </w:t>
      </w:r>
      <w:proofErr w:type="gramStart"/>
      <w:r w:rsidRPr="00057979">
        <w:rPr>
          <w:rFonts w:ascii="Arial" w:hAnsi="Arial" w:cs="Arial"/>
          <w:sz w:val="24"/>
          <w:szCs w:val="24"/>
        </w:rPr>
        <w:t>enfermería responsables</w:t>
      </w:r>
      <w:proofErr w:type="gramEnd"/>
      <w:r w:rsidRPr="00057979">
        <w:rPr>
          <w:rFonts w:ascii="Arial" w:hAnsi="Arial" w:cs="Arial"/>
          <w:sz w:val="24"/>
          <w:szCs w:val="24"/>
        </w:rPr>
        <w:t xml:space="preserve"> del servicio de cirugía.</w:t>
      </w:r>
    </w:p>
    <w:p w:rsidR="00057979" w:rsidRPr="00057979" w:rsidRDefault="00057979" w:rsidP="00057979">
      <w:pPr>
        <w:pStyle w:val="Ttulo1"/>
        <w:numPr>
          <w:ilvl w:val="0"/>
          <w:numId w:val="1"/>
        </w:numPr>
        <w:spacing w:before="0" w:after="240"/>
      </w:pPr>
      <w:bookmarkStart w:id="2" w:name="_Toc526750503"/>
      <w:r w:rsidRPr="00057979">
        <w:t>RESPONSABLES</w:t>
      </w:r>
      <w:bookmarkEnd w:id="2"/>
    </w:p>
    <w:p w:rsidR="00057979" w:rsidRPr="00057979" w:rsidRDefault="00057979" w:rsidP="00057979">
      <w:pPr>
        <w:jc w:val="both"/>
        <w:rPr>
          <w:rFonts w:ascii="Arial" w:hAnsi="Arial" w:cs="Arial"/>
          <w:sz w:val="24"/>
          <w:szCs w:val="24"/>
        </w:rPr>
      </w:pPr>
      <w:r w:rsidRPr="00057979">
        <w:rPr>
          <w:rFonts w:ascii="Arial" w:hAnsi="Arial" w:cs="Arial"/>
          <w:sz w:val="24"/>
          <w:szCs w:val="24"/>
        </w:rPr>
        <w:t>El protocolo va enfocado a profesionales de enfermería, auxiliares de enfermería.</w:t>
      </w:r>
    </w:p>
    <w:p w:rsidR="00057979" w:rsidRPr="00057979" w:rsidRDefault="00057979" w:rsidP="00057979">
      <w:pPr>
        <w:pStyle w:val="Ttulo1"/>
        <w:numPr>
          <w:ilvl w:val="0"/>
          <w:numId w:val="1"/>
        </w:numPr>
        <w:spacing w:before="0" w:after="240"/>
        <w:jc w:val="both"/>
        <w:rPr>
          <w:rFonts w:cs="Arial"/>
          <w:sz w:val="24"/>
          <w:szCs w:val="24"/>
        </w:rPr>
      </w:pPr>
      <w:bookmarkStart w:id="3" w:name="_Toc526750504"/>
      <w:r w:rsidRPr="00057979">
        <w:t>DEFINICIONES</w:t>
      </w:r>
      <w:bookmarkEnd w:id="3"/>
    </w:p>
    <w:p w:rsidR="00057979" w:rsidRPr="00057979" w:rsidRDefault="00057979" w:rsidP="00057979">
      <w:pPr>
        <w:jc w:val="both"/>
        <w:rPr>
          <w:rFonts w:ascii="Arial" w:hAnsi="Arial" w:cs="Arial"/>
          <w:sz w:val="24"/>
          <w:szCs w:val="24"/>
        </w:rPr>
      </w:pPr>
      <w:r w:rsidRPr="00057979">
        <w:rPr>
          <w:rFonts w:ascii="Arial" w:hAnsi="Arial" w:cs="Arial"/>
          <w:b/>
          <w:sz w:val="24"/>
          <w:szCs w:val="24"/>
        </w:rPr>
        <w:t>DESINFECCIÓN DE ALTO NIVEL (DAN):</w:t>
      </w:r>
      <w:r w:rsidRPr="00057979">
        <w:rPr>
          <w:rFonts w:ascii="Arial" w:hAnsi="Arial" w:cs="Arial"/>
          <w:sz w:val="24"/>
          <w:szCs w:val="24"/>
        </w:rPr>
        <w:t xml:space="preserve"> La desinfección de alto nivel (DAN) es el proceso físico o químico por medio del cual se logra eliminar los microorganismos de formas vegetativas en objetos inanimados, sin asegurar la eliminación de las esporas bacterianas.</w:t>
      </w:r>
    </w:p>
    <w:p w:rsidR="00057979" w:rsidRPr="00057979" w:rsidRDefault="00057979" w:rsidP="00057979">
      <w:pPr>
        <w:jc w:val="both"/>
        <w:rPr>
          <w:rFonts w:ascii="Arial" w:hAnsi="Arial" w:cs="Arial"/>
          <w:sz w:val="24"/>
          <w:szCs w:val="24"/>
        </w:rPr>
      </w:pPr>
      <w:r w:rsidRPr="00057979">
        <w:rPr>
          <w:rFonts w:ascii="Arial" w:hAnsi="Arial" w:cs="Arial"/>
          <w:b/>
          <w:sz w:val="24"/>
          <w:szCs w:val="24"/>
        </w:rPr>
        <w:t>NIVELES DE DESINFECCIÓN:</w:t>
      </w:r>
      <w:r w:rsidRPr="00057979">
        <w:rPr>
          <w:rFonts w:ascii="Arial" w:hAnsi="Arial" w:cs="Arial"/>
          <w:sz w:val="24"/>
          <w:szCs w:val="24"/>
        </w:rPr>
        <w:t xml:space="preserve"> Estos niveles de basan en el efecto microbicida de los agentes químicos sobre los microorganismos y pueden ser:</w:t>
      </w:r>
    </w:p>
    <w:p w:rsidR="00057979" w:rsidRPr="00057979" w:rsidRDefault="00057979" w:rsidP="00057979">
      <w:pPr>
        <w:spacing w:after="0"/>
        <w:jc w:val="both"/>
        <w:rPr>
          <w:rFonts w:ascii="Arial" w:hAnsi="Arial" w:cs="Arial"/>
          <w:sz w:val="24"/>
          <w:szCs w:val="24"/>
        </w:rPr>
      </w:pPr>
      <w:r w:rsidRPr="00057979">
        <w:rPr>
          <w:rFonts w:ascii="Arial" w:hAnsi="Arial" w:cs="Arial"/>
          <w:b/>
          <w:sz w:val="24"/>
          <w:szCs w:val="24"/>
        </w:rPr>
        <w:t>· Desinfección de alto nivel (DAN):</w:t>
      </w:r>
      <w:r w:rsidRPr="00057979">
        <w:rPr>
          <w:rFonts w:ascii="Arial" w:hAnsi="Arial" w:cs="Arial"/>
          <w:sz w:val="24"/>
          <w:szCs w:val="24"/>
        </w:rPr>
        <w:t xml:space="preserve"> Realizada con agentes químicos líquidos que eliminan todos los microorganismos. Algunas sustancias utilizadas son; el</w:t>
      </w:r>
      <w:r>
        <w:rPr>
          <w:rFonts w:ascii="Arial" w:hAnsi="Arial" w:cs="Arial"/>
          <w:sz w:val="24"/>
          <w:szCs w:val="24"/>
        </w:rPr>
        <w:t xml:space="preserve"> </w:t>
      </w:r>
      <w:proofErr w:type="spellStart"/>
      <w:r w:rsidRPr="00057979">
        <w:rPr>
          <w:rFonts w:ascii="Arial" w:hAnsi="Arial" w:cs="Arial"/>
          <w:sz w:val="24"/>
          <w:szCs w:val="24"/>
        </w:rPr>
        <w:t>Glutaraldehído</w:t>
      </w:r>
      <w:proofErr w:type="spellEnd"/>
      <w:r w:rsidRPr="00057979">
        <w:rPr>
          <w:rFonts w:ascii="Arial" w:hAnsi="Arial" w:cs="Arial"/>
          <w:sz w:val="24"/>
          <w:szCs w:val="24"/>
        </w:rPr>
        <w:t xml:space="preserve">, </w:t>
      </w:r>
      <w:proofErr w:type="spellStart"/>
      <w:r w:rsidRPr="00057979">
        <w:rPr>
          <w:rFonts w:ascii="Arial" w:hAnsi="Arial" w:cs="Arial"/>
          <w:sz w:val="24"/>
          <w:szCs w:val="24"/>
        </w:rPr>
        <w:t>Orthophtahaldehído</w:t>
      </w:r>
      <w:proofErr w:type="spellEnd"/>
      <w:r w:rsidRPr="00057979">
        <w:rPr>
          <w:rFonts w:ascii="Arial" w:hAnsi="Arial" w:cs="Arial"/>
          <w:sz w:val="24"/>
          <w:szCs w:val="24"/>
        </w:rPr>
        <w:t xml:space="preserve"> (OPA), Acido </w:t>
      </w:r>
      <w:proofErr w:type="spellStart"/>
      <w:r w:rsidRPr="00057979">
        <w:rPr>
          <w:rFonts w:ascii="Arial" w:hAnsi="Arial" w:cs="Arial"/>
          <w:sz w:val="24"/>
          <w:szCs w:val="24"/>
        </w:rPr>
        <w:t>peracético</w:t>
      </w:r>
      <w:proofErr w:type="spellEnd"/>
      <w:r w:rsidRPr="00057979">
        <w:rPr>
          <w:rFonts w:ascii="Arial" w:hAnsi="Arial" w:cs="Arial"/>
          <w:sz w:val="24"/>
          <w:szCs w:val="24"/>
        </w:rPr>
        <w:t>, Dióxido de cloro,</w:t>
      </w:r>
    </w:p>
    <w:p w:rsidR="00057979" w:rsidRPr="00057979" w:rsidRDefault="00057979" w:rsidP="00057979">
      <w:pPr>
        <w:spacing w:after="0"/>
        <w:jc w:val="both"/>
        <w:rPr>
          <w:rFonts w:ascii="Arial" w:hAnsi="Arial" w:cs="Arial"/>
          <w:sz w:val="24"/>
          <w:szCs w:val="24"/>
        </w:rPr>
      </w:pPr>
      <w:r w:rsidRPr="00057979">
        <w:rPr>
          <w:rFonts w:ascii="Arial" w:hAnsi="Arial" w:cs="Arial"/>
          <w:sz w:val="24"/>
          <w:szCs w:val="24"/>
        </w:rPr>
        <w:t>Formaldehído, entre otros.</w:t>
      </w:r>
    </w:p>
    <w:p w:rsidR="00057979" w:rsidRPr="00057979" w:rsidRDefault="00057979" w:rsidP="00057979">
      <w:pPr>
        <w:jc w:val="both"/>
        <w:rPr>
          <w:rFonts w:ascii="Arial" w:hAnsi="Arial" w:cs="Arial"/>
          <w:sz w:val="24"/>
          <w:szCs w:val="24"/>
        </w:rPr>
      </w:pPr>
      <w:r w:rsidRPr="00057979">
        <w:rPr>
          <w:rFonts w:ascii="Arial" w:hAnsi="Arial" w:cs="Arial"/>
          <w:b/>
          <w:sz w:val="24"/>
          <w:szCs w:val="24"/>
        </w:rPr>
        <w:t>· Desinfección de nivel intermedio (DNI):</w:t>
      </w:r>
      <w:r w:rsidRPr="00057979">
        <w:rPr>
          <w:rFonts w:ascii="Arial" w:hAnsi="Arial" w:cs="Arial"/>
          <w:sz w:val="24"/>
          <w:szCs w:val="24"/>
        </w:rPr>
        <w:t xml:space="preserve"> Se realiza utilizando agentes químicos que eliminan bacterias vegetativas y algunas esporas bacterianas. Aquí se incluyen el grupo de los fenoles, el hipoclorito de sodio, etc.</w:t>
      </w:r>
    </w:p>
    <w:p w:rsidR="00057979" w:rsidRPr="00057979" w:rsidRDefault="00057979" w:rsidP="00057979">
      <w:pPr>
        <w:jc w:val="both"/>
        <w:rPr>
          <w:rFonts w:ascii="Arial" w:hAnsi="Arial" w:cs="Arial"/>
          <w:sz w:val="24"/>
          <w:szCs w:val="24"/>
        </w:rPr>
      </w:pPr>
      <w:r w:rsidRPr="00057979">
        <w:rPr>
          <w:rFonts w:ascii="Arial" w:hAnsi="Arial" w:cs="Arial"/>
          <w:b/>
          <w:sz w:val="24"/>
          <w:szCs w:val="24"/>
        </w:rPr>
        <w:t>· Desinfección de bajo nivel (DBN):</w:t>
      </w:r>
      <w:r w:rsidRPr="00057979">
        <w:rPr>
          <w:rFonts w:ascii="Arial" w:hAnsi="Arial" w:cs="Arial"/>
          <w:sz w:val="24"/>
          <w:szCs w:val="24"/>
        </w:rPr>
        <w:t xml:space="preserve"> Se realiza con agentes químicos que eliminan bacterias vegetativas, hongos y algunos virus en un periodo de tiempo corto. Por ejemplo, el grupo de amonios cuaternarios.</w:t>
      </w:r>
    </w:p>
    <w:p w:rsidR="00057979" w:rsidRPr="00057979" w:rsidRDefault="00057979" w:rsidP="00057979">
      <w:pPr>
        <w:jc w:val="both"/>
        <w:rPr>
          <w:rFonts w:ascii="Arial" w:hAnsi="Arial" w:cs="Arial"/>
          <w:sz w:val="24"/>
          <w:szCs w:val="24"/>
        </w:rPr>
      </w:pPr>
      <w:r w:rsidRPr="00057979">
        <w:rPr>
          <w:rFonts w:ascii="Arial" w:hAnsi="Arial" w:cs="Arial"/>
          <w:b/>
          <w:sz w:val="24"/>
          <w:szCs w:val="24"/>
        </w:rPr>
        <w:t>LIMPIEZA:</w:t>
      </w:r>
      <w:r w:rsidRPr="00057979">
        <w:rPr>
          <w:rFonts w:ascii="Arial" w:hAnsi="Arial" w:cs="Arial"/>
          <w:sz w:val="24"/>
          <w:szCs w:val="24"/>
        </w:rPr>
        <w:t xml:space="preserve"> Proceso mediante el cual se elimina suciedad y materia orgánica de un objeto inanimado, mediante agua y acción mecánica. Puede utilizarse para este proceso un detergente, para la DAN se utiliza de preferencia detergente enzimático.</w:t>
      </w:r>
    </w:p>
    <w:p w:rsidR="00057979" w:rsidRPr="00057979" w:rsidRDefault="00057979" w:rsidP="00057979">
      <w:pPr>
        <w:jc w:val="both"/>
        <w:rPr>
          <w:rFonts w:ascii="Arial" w:hAnsi="Arial" w:cs="Arial"/>
          <w:sz w:val="24"/>
          <w:szCs w:val="24"/>
        </w:rPr>
      </w:pPr>
      <w:r w:rsidRPr="00057979">
        <w:rPr>
          <w:rFonts w:ascii="Arial" w:hAnsi="Arial" w:cs="Arial"/>
          <w:b/>
          <w:sz w:val="24"/>
          <w:szCs w:val="24"/>
        </w:rPr>
        <w:lastRenderedPageBreak/>
        <w:t>ARTÍCULO SEMI – CRÍTICO:</w:t>
      </w:r>
      <w:r w:rsidRPr="00057979">
        <w:rPr>
          <w:rFonts w:ascii="Arial" w:hAnsi="Arial" w:cs="Arial"/>
          <w:sz w:val="24"/>
          <w:szCs w:val="24"/>
        </w:rPr>
        <w:t xml:space="preserve"> Artículo o elemento que entra en contacto con membranas mucosas o piel que no están intactas.</w:t>
      </w:r>
    </w:p>
    <w:p w:rsidR="00057979" w:rsidRPr="00057979" w:rsidRDefault="00057979" w:rsidP="00057979">
      <w:pPr>
        <w:jc w:val="both"/>
        <w:rPr>
          <w:rFonts w:ascii="Arial" w:hAnsi="Arial" w:cs="Arial"/>
          <w:sz w:val="24"/>
          <w:szCs w:val="24"/>
        </w:rPr>
      </w:pPr>
      <w:r w:rsidRPr="00057979">
        <w:rPr>
          <w:rFonts w:ascii="Arial" w:hAnsi="Arial" w:cs="Arial"/>
          <w:b/>
          <w:sz w:val="24"/>
          <w:szCs w:val="24"/>
        </w:rPr>
        <w:t>DETERGENTE ENZIMÁTICO:</w:t>
      </w:r>
      <w:r w:rsidRPr="00057979">
        <w:rPr>
          <w:rFonts w:ascii="Arial" w:hAnsi="Arial" w:cs="Arial"/>
          <w:sz w:val="24"/>
          <w:szCs w:val="24"/>
        </w:rPr>
        <w:t xml:space="preserve"> Solución que contiene enzimas, tales como proteasas, lipasa y/ o amilasas que actúan sobre la materia orgánica, destruyendo proteínas, lípidos y amilasas que se adhieren a este.</w:t>
      </w:r>
    </w:p>
    <w:p w:rsidR="00057979" w:rsidRPr="00057979" w:rsidRDefault="00057979" w:rsidP="00057979">
      <w:pPr>
        <w:jc w:val="both"/>
        <w:rPr>
          <w:rFonts w:ascii="Arial" w:hAnsi="Arial" w:cs="Arial"/>
          <w:sz w:val="24"/>
          <w:szCs w:val="24"/>
        </w:rPr>
      </w:pPr>
      <w:r w:rsidRPr="00057979">
        <w:rPr>
          <w:rFonts w:ascii="Arial" w:hAnsi="Arial" w:cs="Arial"/>
          <w:b/>
          <w:sz w:val="24"/>
          <w:szCs w:val="24"/>
        </w:rPr>
        <w:t>MATERIA ORGÁNICA:</w:t>
      </w:r>
      <w:r w:rsidRPr="00057979">
        <w:rPr>
          <w:rFonts w:ascii="Arial" w:hAnsi="Arial" w:cs="Arial"/>
          <w:sz w:val="24"/>
          <w:szCs w:val="24"/>
        </w:rPr>
        <w:t xml:space="preserve"> Sustancia que una vez fue parte de un organismo vivo o producida por un organismo vivo. Ej. Fluidos corporales, tejidos blandos, huesos etc.</w:t>
      </w:r>
    </w:p>
    <w:p w:rsidR="00057979" w:rsidRPr="00057979" w:rsidRDefault="00057979" w:rsidP="00057979">
      <w:pPr>
        <w:jc w:val="both"/>
        <w:rPr>
          <w:rFonts w:ascii="Arial" w:hAnsi="Arial" w:cs="Arial"/>
          <w:sz w:val="24"/>
          <w:szCs w:val="24"/>
        </w:rPr>
      </w:pPr>
      <w:r w:rsidRPr="00057979">
        <w:rPr>
          <w:rFonts w:ascii="Arial" w:hAnsi="Arial" w:cs="Arial"/>
          <w:b/>
          <w:sz w:val="24"/>
          <w:szCs w:val="24"/>
        </w:rPr>
        <w:t>CONTENEDOR:</w:t>
      </w:r>
      <w:r w:rsidRPr="00057979">
        <w:rPr>
          <w:rFonts w:ascii="Arial" w:hAnsi="Arial" w:cs="Arial"/>
          <w:sz w:val="24"/>
          <w:szCs w:val="24"/>
        </w:rPr>
        <w:t xml:space="preserve"> Cajas plásticas lavables.</w:t>
      </w:r>
    </w:p>
    <w:p w:rsidR="00057979" w:rsidRPr="00057979" w:rsidRDefault="00057979" w:rsidP="00057979">
      <w:pPr>
        <w:jc w:val="both"/>
        <w:rPr>
          <w:rFonts w:ascii="Arial" w:hAnsi="Arial" w:cs="Arial"/>
          <w:sz w:val="24"/>
          <w:szCs w:val="24"/>
        </w:rPr>
      </w:pPr>
      <w:r w:rsidRPr="00057979">
        <w:rPr>
          <w:rFonts w:ascii="Arial" w:hAnsi="Arial" w:cs="Arial"/>
          <w:b/>
          <w:sz w:val="24"/>
          <w:szCs w:val="24"/>
        </w:rPr>
        <w:t>ORTOFTALDEHIDO 0,55%:</w:t>
      </w:r>
      <w:r w:rsidRPr="00057979">
        <w:rPr>
          <w:rFonts w:ascii="Arial" w:hAnsi="Arial" w:cs="Arial"/>
          <w:sz w:val="24"/>
          <w:szCs w:val="24"/>
        </w:rPr>
        <w:t xml:space="preserve"> Desinfectante de alto nivel, con actividad bactericida, fungicida, </w:t>
      </w:r>
      <w:proofErr w:type="spellStart"/>
      <w:r w:rsidRPr="00057979">
        <w:rPr>
          <w:rFonts w:ascii="Arial" w:hAnsi="Arial" w:cs="Arial"/>
          <w:sz w:val="24"/>
          <w:szCs w:val="24"/>
        </w:rPr>
        <w:t>virucida</w:t>
      </w:r>
      <w:proofErr w:type="spellEnd"/>
      <w:r w:rsidRPr="00057979">
        <w:rPr>
          <w:rFonts w:ascii="Arial" w:hAnsi="Arial" w:cs="Arial"/>
          <w:sz w:val="24"/>
          <w:szCs w:val="24"/>
        </w:rPr>
        <w:t xml:space="preserve"> y </w:t>
      </w:r>
      <w:proofErr w:type="spellStart"/>
      <w:r w:rsidRPr="00057979">
        <w:rPr>
          <w:rFonts w:ascii="Arial" w:hAnsi="Arial" w:cs="Arial"/>
          <w:sz w:val="24"/>
          <w:szCs w:val="24"/>
        </w:rPr>
        <w:t>micobactericida</w:t>
      </w:r>
      <w:proofErr w:type="spellEnd"/>
      <w:r w:rsidRPr="00057979">
        <w:rPr>
          <w:rFonts w:ascii="Arial" w:hAnsi="Arial" w:cs="Arial"/>
          <w:sz w:val="24"/>
          <w:szCs w:val="24"/>
        </w:rPr>
        <w:t>. Aprobado por el Ministerio de Salud.</w:t>
      </w:r>
    </w:p>
    <w:p w:rsidR="00057979" w:rsidRPr="00057979" w:rsidRDefault="00057979" w:rsidP="00057979">
      <w:pPr>
        <w:pStyle w:val="Ttulo1"/>
        <w:numPr>
          <w:ilvl w:val="0"/>
          <w:numId w:val="1"/>
        </w:numPr>
        <w:spacing w:before="0" w:after="240"/>
      </w:pPr>
      <w:bookmarkStart w:id="4" w:name="_Toc526750505"/>
      <w:r w:rsidRPr="00057979">
        <w:t>DESARROLLO</w:t>
      </w:r>
      <w:bookmarkEnd w:id="4"/>
    </w:p>
    <w:p w:rsidR="00057979" w:rsidRPr="00057979" w:rsidRDefault="00057979" w:rsidP="00057979">
      <w:pPr>
        <w:pStyle w:val="Ttulo2"/>
        <w:numPr>
          <w:ilvl w:val="1"/>
          <w:numId w:val="1"/>
        </w:numPr>
        <w:spacing w:after="240"/>
      </w:pPr>
      <w:bookmarkStart w:id="5" w:name="_Toc526750506"/>
      <w:r w:rsidRPr="00057979">
        <w:t>CONSIDERACIO</w:t>
      </w:r>
      <w:r>
        <w:t>NES EN LA UTILIZACIÓN DE LA DAN</w:t>
      </w:r>
      <w:bookmarkEnd w:id="5"/>
    </w:p>
    <w:p w:rsidR="00057979" w:rsidRDefault="00057979" w:rsidP="00057979">
      <w:pPr>
        <w:pStyle w:val="Prrafodelista"/>
        <w:numPr>
          <w:ilvl w:val="0"/>
          <w:numId w:val="2"/>
        </w:numPr>
        <w:jc w:val="both"/>
        <w:rPr>
          <w:rFonts w:ascii="Arial" w:hAnsi="Arial" w:cs="Arial"/>
          <w:sz w:val="24"/>
          <w:szCs w:val="24"/>
        </w:rPr>
      </w:pPr>
      <w:r w:rsidRPr="00057979">
        <w:rPr>
          <w:rFonts w:ascii="Arial" w:hAnsi="Arial" w:cs="Arial"/>
          <w:sz w:val="24"/>
          <w:szCs w:val="24"/>
        </w:rPr>
        <w:t>La desinfección de alto nivel es un proceso de eliminación de microorganismos que está aceptado nacional e Internacionalmente. La necesidad de realizar este procedimiento surge por el tipo de material de fabricación de los equipos (labilidad térmica) el cual no permite hasta la actualidad, otro proceso de esterilización.</w:t>
      </w:r>
    </w:p>
    <w:p w:rsidR="00057979" w:rsidRDefault="00057979" w:rsidP="00057979">
      <w:pPr>
        <w:pStyle w:val="Prrafodelista"/>
        <w:numPr>
          <w:ilvl w:val="0"/>
          <w:numId w:val="2"/>
        </w:numPr>
        <w:jc w:val="both"/>
        <w:rPr>
          <w:rFonts w:ascii="Arial" w:hAnsi="Arial" w:cs="Arial"/>
          <w:sz w:val="24"/>
          <w:szCs w:val="24"/>
        </w:rPr>
      </w:pPr>
      <w:r w:rsidRPr="00057979">
        <w:rPr>
          <w:rFonts w:ascii="Arial" w:hAnsi="Arial" w:cs="Arial"/>
          <w:sz w:val="24"/>
          <w:szCs w:val="24"/>
        </w:rPr>
        <w:t>De acuerdo al manual de buenas prácticas de esterilización: “Todo el material, artículo o dispositivo usado en procedimientos endoscópicos o laparoscópicos que por motivos muy justificados no pueden ser esterilizados, deberá ser sometidos a Desinfección de Alto Nivel (DAN), entre paciente y paciente”.</w:t>
      </w:r>
    </w:p>
    <w:p w:rsidR="00057979" w:rsidRDefault="00057979" w:rsidP="00057979">
      <w:pPr>
        <w:pStyle w:val="Prrafodelista"/>
        <w:numPr>
          <w:ilvl w:val="0"/>
          <w:numId w:val="2"/>
        </w:numPr>
        <w:jc w:val="both"/>
        <w:rPr>
          <w:rFonts w:ascii="Arial" w:hAnsi="Arial" w:cs="Arial"/>
          <w:sz w:val="24"/>
          <w:szCs w:val="24"/>
        </w:rPr>
      </w:pPr>
      <w:r w:rsidRPr="00057979">
        <w:rPr>
          <w:rFonts w:ascii="Arial" w:hAnsi="Arial" w:cs="Arial"/>
          <w:sz w:val="24"/>
          <w:szCs w:val="24"/>
        </w:rPr>
        <w:t>Este método requiere el empleo de una técnica de limpieza rigurosa para reducir al máximo la contaminación microbiana de los instrumentos y eliminar todo residuo orgánico. Es necesario dar estricto cumplimiento a los parámetros de limpieza y el tiempo de exposición a la solución desinfectante. Ante cualquier omisión o quiebre en el cumplimiento del procedimiento, el proceso de desinfección de alto nivel no será efectivo y debe ser ejecutado nuevamente.</w:t>
      </w:r>
    </w:p>
    <w:p w:rsidR="00057979" w:rsidRDefault="00057979" w:rsidP="00057979">
      <w:pPr>
        <w:pStyle w:val="Prrafodelista"/>
        <w:numPr>
          <w:ilvl w:val="0"/>
          <w:numId w:val="2"/>
        </w:numPr>
        <w:jc w:val="both"/>
        <w:rPr>
          <w:rFonts w:ascii="Arial" w:hAnsi="Arial" w:cs="Arial"/>
          <w:sz w:val="24"/>
          <w:szCs w:val="24"/>
        </w:rPr>
      </w:pPr>
      <w:r w:rsidRPr="00057979">
        <w:rPr>
          <w:rFonts w:ascii="Arial" w:hAnsi="Arial" w:cs="Arial"/>
          <w:sz w:val="24"/>
          <w:szCs w:val="24"/>
        </w:rPr>
        <w:t xml:space="preserve">El proceso se realiza a través de la exposición con agentes químicos. En nuestra institución se utiliza el </w:t>
      </w:r>
      <w:proofErr w:type="spellStart"/>
      <w:r w:rsidRPr="00057979">
        <w:rPr>
          <w:rFonts w:ascii="Arial" w:hAnsi="Arial" w:cs="Arial"/>
          <w:sz w:val="24"/>
          <w:szCs w:val="24"/>
        </w:rPr>
        <w:t>Orthaoftaldehido</w:t>
      </w:r>
      <w:proofErr w:type="spellEnd"/>
      <w:r w:rsidRPr="00057979">
        <w:rPr>
          <w:rFonts w:ascii="Arial" w:hAnsi="Arial" w:cs="Arial"/>
          <w:sz w:val="24"/>
          <w:szCs w:val="24"/>
        </w:rPr>
        <w:t xml:space="preserve"> (OPA) al 0.55%.</w:t>
      </w:r>
    </w:p>
    <w:p w:rsidR="00057979" w:rsidRDefault="00057979" w:rsidP="00057979">
      <w:pPr>
        <w:pStyle w:val="Prrafodelista"/>
        <w:numPr>
          <w:ilvl w:val="0"/>
          <w:numId w:val="2"/>
        </w:numPr>
        <w:jc w:val="both"/>
        <w:rPr>
          <w:rFonts w:ascii="Arial" w:hAnsi="Arial" w:cs="Arial"/>
          <w:sz w:val="24"/>
          <w:szCs w:val="24"/>
        </w:rPr>
      </w:pPr>
      <w:r w:rsidRPr="00057979">
        <w:rPr>
          <w:rFonts w:ascii="Arial" w:hAnsi="Arial" w:cs="Arial"/>
          <w:sz w:val="24"/>
          <w:szCs w:val="24"/>
        </w:rPr>
        <w:lastRenderedPageBreak/>
        <w:t>Actualmente el procedimiento se realiza en forma automatizada, pero existen algunos instrumentos que deben ser desinfectados en forma manual los cuales se describirán en otro punto.</w:t>
      </w:r>
    </w:p>
    <w:p w:rsidR="00057979" w:rsidRDefault="00057979" w:rsidP="00057979">
      <w:pPr>
        <w:pStyle w:val="Prrafodelista"/>
        <w:numPr>
          <w:ilvl w:val="0"/>
          <w:numId w:val="2"/>
        </w:numPr>
        <w:jc w:val="both"/>
        <w:rPr>
          <w:rFonts w:ascii="Arial" w:hAnsi="Arial" w:cs="Arial"/>
          <w:sz w:val="24"/>
          <w:szCs w:val="24"/>
        </w:rPr>
      </w:pPr>
      <w:r w:rsidRPr="00057979">
        <w:rPr>
          <w:rFonts w:ascii="Arial" w:hAnsi="Arial" w:cs="Arial"/>
          <w:sz w:val="24"/>
          <w:szCs w:val="24"/>
        </w:rPr>
        <w:t xml:space="preserve">En la selección del método y agente a utilizar en la desinfección de los equipos, se debe tener en cuenta que aquellos que se introducen por vías naturales (endoscopios, </w:t>
      </w:r>
      <w:proofErr w:type="spellStart"/>
      <w:r w:rsidRPr="00057979">
        <w:rPr>
          <w:rFonts w:ascii="Arial" w:hAnsi="Arial" w:cs="Arial"/>
          <w:sz w:val="24"/>
          <w:szCs w:val="24"/>
        </w:rPr>
        <w:t>colonoscopios</w:t>
      </w:r>
      <w:proofErr w:type="spellEnd"/>
      <w:r w:rsidRPr="00057979">
        <w:rPr>
          <w:rFonts w:ascii="Arial" w:hAnsi="Arial" w:cs="Arial"/>
          <w:sz w:val="24"/>
          <w:szCs w:val="24"/>
        </w:rPr>
        <w:t xml:space="preserve">, etc.), se consideran </w:t>
      </w:r>
      <w:proofErr w:type="spellStart"/>
      <w:r w:rsidRPr="00057979">
        <w:rPr>
          <w:rFonts w:ascii="Arial" w:hAnsi="Arial" w:cs="Arial"/>
          <w:sz w:val="24"/>
          <w:szCs w:val="24"/>
        </w:rPr>
        <w:t>semicríticos</w:t>
      </w:r>
      <w:proofErr w:type="spellEnd"/>
      <w:r w:rsidRPr="00057979">
        <w:rPr>
          <w:rFonts w:ascii="Arial" w:hAnsi="Arial" w:cs="Arial"/>
          <w:sz w:val="24"/>
          <w:szCs w:val="24"/>
        </w:rPr>
        <w:t xml:space="preserve"> y pueden ser sometidos a DAN. No obstante, a través de su lumen pueden introducirse pinzas de biopsia o instrumental para cirugías, que constituyen artículos críticos, por lo tanto estos se deben esterilizar.</w:t>
      </w:r>
    </w:p>
    <w:p w:rsidR="00057979" w:rsidRDefault="00057979" w:rsidP="00057979">
      <w:pPr>
        <w:pStyle w:val="Prrafodelista"/>
        <w:numPr>
          <w:ilvl w:val="0"/>
          <w:numId w:val="2"/>
        </w:numPr>
        <w:jc w:val="both"/>
        <w:rPr>
          <w:rFonts w:ascii="Arial" w:hAnsi="Arial" w:cs="Arial"/>
          <w:sz w:val="24"/>
          <w:szCs w:val="24"/>
        </w:rPr>
      </w:pPr>
      <w:r w:rsidRPr="00057979">
        <w:rPr>
          <w:rFonts w:ascii="Arial" w:hAnsi="Arial" w:cs="Arial"/>
          <w:sz w:val="24"/>
          <w:szCs w:val="24"/>
        </w:rPr>
        <w:t>Aquellos equipos que se introducen por vías artificiales y por ende entran a cavidades estériles, son artículos críticos y siempre se deben esteriliz</w:t>
      </w:r>
      <w:r>
        <w:rPr>
          <w:rFonts w:ascii="Arial" w:hAnsi="Arial" w:cs="Arial"/>
          <w:sz w:val="24"/>
          <w:szCs w:val="24"/>
        </w:rPr>
        <w:t>ar</w:t>
      </w:r>
    </w:p>
    <w:p w:rsidR="00057979" w:rsidRPr="00057979" w:rsidRDefault="00057979" w:rsidP="00057979">
      <w:pPr>
        <w:pStyle w:val="Prrafodelista"/>
        <w:numPr>
          <w:ilvl w:val="0"/>
          <w:numId w:val="2"/>
        </w:numPr>
        <w:jc w:val="both"/>
        <w:rPr>
          <w:rFonts w:ascii="Arial" w:hAnsi="Arial" w:cs="Arial"/>
          <w:sz w:val="24"/>
          <w:szCs w:val="24"/>
        </w:rPr>
      </w:pPr>
      <w:r w:rsidRPr="00057979">
        <w:rPr>
          <w:rFonts w:ascii="Arial" w:hAnsi="Arial" w:cs="Arial"/>
          <w:sz w:val="24"/>
          <w:szCs w:val="24"/>
        </w:rPr>
        <w:t>La dilución del detergente enzimático se realizará de acuerdo a instrucciones del fabricante.</w:t>
      </w:r>
    </w:p>
    <w:p w:rsidR="00057979" w:rsidRPr="00057979" w:rsidRDefault="00057979" w:rsidP="00057979">
      <w:pPr>
        <w:pStyle w:val="Ttulo2"/>
        <w:numPr>
          <w:ilvl w:val="1"/>
          <w:numId w:val="1"/>
        </w:numPr>
        <w:spacing w:after="240"/>
      </w:pPr>
      <w:bookmarkStart w:id="6" w:name="_Toc526750507"/>
      <w:r w:rsidRPr="00057979">
        <w:t>O</w:t>
      </w:r>
      <w:r>
        <w:t>RTHAOFTALDEHIDO</w:t>
      </w:r>
      <w:bookmarkEnd w:id="6"/>
    </w:p>
    <w:p w:rsidR="00057979" w:rsidRDefault="00057979" w:rsidP="00057979">
      <w:pPr>
        <w:pStyle w:val="Prrafodelista"/>
        <w:numPr>
          <w:ilvl w:val="0"/>
          <w:numId w:val="4"/>
        </w:numPr>
        <w:jc w:val="both"/>
        <w:rPr>
          <w:rFonts w:ascii="Arial" w:hAnsi="Arial" w:cs="Arial"/>
          <w:sz w:val="24"/>
          <w:szCs w:val="24"/>
        </w:rPr>
      </w:pPr>
      <w:r w:rsidRPr="00057979">
        <w:rPr>
          <w:rFonts w:ascii="Arial" w:hAnsi="Arial" w:cs="Arial"/>
          <w:sz w:val="24"/>
          <w:szCs w:val="24"/>
        </w:rPr>
        <w:t>Su concentración de uso es de 0,55%.</w:t>
      </w:r>
    </w:p>
    <w:p w:rsidR="00057979" w:rsidRDefault="00057979" w:rsidP="00057979">
      <w:pPr>
        <w:pStyle w:val="Prrafodelista"/>
        <w:numPr>
          <w:ilvl w:val="0"/>
          <w:numId w:val="4"/>
        </w:numPr>
        <w:jc w:val="both"/>
        <w:rPr>
          <w:rFonts w:ascii="Arial" w:hAnsi="Arial" w:cs="Arial"/>
          <w:sz w:val="24"/>
          <w:szCs w:val="24"/>
        </w:rPr>
      </w:pPr>
      <w:r w:rsidRPr="00057979">
        <w:rPr>
          <w:rFonts w:ascii="Arial" w:hAnsi="Arial" w:cs="Arial"/>
          <w:sz w:val="24"/>
          <w:szCs w:val="24"/>
        </w:rPr>
        <w:t xml:space="preserve">Incluye la eliminación del </w:t>
      </w:r>
      <w:proofErr w:type="spellStart"/>
      <w:r w:rsidRPr="00057979">
        <w:rPr>
          <w:rFonts w:ascii="Arial" w:hAnsi="Arial" w:cs="Arial"/>
          <w:sz w:val="24"/>
          <w:szCs w:val="24"/>
        </w:rPr>
        <w:t>Enterococo</w:t>
      </w:r>
      <w:proofErr w:type="spellEnd"/>
      <w:r w:rsidRPr="00057979">
        <w:rPr>
          <w:rFonts w:ascii="Arial" w:hAnsi="Arial" w:cs="Arial"/>
          <w:sz w:val="24"/>
          <w:szCs w:val="24"/>
        </w:rPr>
        <w:t xml:space="preserve"> resistente a Vancomicina. Tiene gran estabilidad en rangos de pH entre 3 y 9, no requiere de activación siendo estable por 14 días.</w:t>
      </w:r>
    </w:p>
    <w:p w:rsidR="00057979" w:rsidRDefault="00057979" w:rsidP="00057979">
      <w:pPr>
        <w:pStyle w:val="Prrafodelista"/>
        <w:numPr>
          <w:ilvl w:val="0"/>
          <w:numId w:val="4"/>
        </w:numPr>
        <w:jc w:val="both"/>
        <w:rPr>
          <w:rFonts w:ascii="Arial" w:hAnsi="Arial" w:cs="Arial"/>
          <w:sz w:val="24"/>
          <w:szCs w:val="24"/>
        </w:rPr>
      </w:pPr>
      <w:r w:rsidRPr="00057979">
        <w:rPr>
          <w:rFonts w:ascii="Arial" w:hAnsi="Arial" w:cs="Arial"/>
          <w:sz w:val="24"/>
          <w:szCs w:val="24"/>
        </w:rPr>
        <w:t>No fija sangre o proteínas y presenta buena compatibilidad con los equipos.</w:t>
      </w:r>
    </w:p>
    <w:p w:rsidR="00057979" w:rsidRPr="00057979" w:rsidRDefault="00057979" w:rsidP="00057979">
      <w:pPr>
        <w:pStyle w:val="Prrafodelista"/>
        <w:numPr>
          <w:ilvl w:val="0"/>
          <w:numId w:val="4"/>
        </w:numPr>
        <w:jc w:val="both"/>
        <w:rPr>
          <w:rFonts w:ascii="Arial" w:hAnsi="Arial" w:cs="Arial"/>
          <w:sz w:val="24"/>
          <w:szCs w:val="24"/>
        </w:rPr>
      </w:pPr>
      <w:r w:rsidRPr="00057979">
        <w:rPr>
          <w:rFonts w:ascii="Arial" w:hAnsi="Arial" w:cs="Arial"/>
          <w:sz w:val="24"/>
          <w:szCs w:val="24"/>
        </w:rPr>
        <w:t>No causa irritación nasal u ocular.</w:t>
      </w:r>
    </w:p>
    <w:p w:rsidR="00057979" w:rsidRPr="00057979" w:rsidRDefault="00057979" w:rsidP="00057979">
      <w:pPr>
        <w:pStyle w:val="Ttulo2"/>
        <w:numPr>
          <w:ilvl w:val="1"/>
          <w:numId w:val="1"/>
        </w:numPr>
      </w:pPr>
      <w:bookmarkStart w:id="7" w:name="_Toc526750508"/>
      <w:r w:rsidRPr="00057979">
        <w:t>DETERGENTE ENZIMÁTICO</w:t>
      </w:r>
      <w:bookmarkEnd w:id="7"/>
    </w:p>
    <w:p w:rsidR="00057979" w:rsidRPr="00057979" w:rsidRDefault="00057979" w:rsidP="00057979">
      <w:pPr>
        <w:jc w:val="both"/>
        <w:rPr>
          <w:rFonts w:ascii="Arial" w:hAnsi="Arial" w:cs="Arial"/>
          <w:sz w:val="24"/>
          <w:szCs w:val="24"/>
        </w:rPr>
      </w:pPr>
    </w:p>
    <w:p w:rsidR="00057979" w:rsidRDefault="00057979" w:rsidP="00057979">
      <w:pPr>
        <w:pStyle w:val="Prrafodelista"/>
        <w:numPr>
          <w:ilvl w:val="0"/>
          <w:numId w:val="5"/>
        </w:numPr>
        <w:jc w:val="both"/>
        <w:rPr>
          <w:rFonts w:ascii="Arial" w:hAnsi="Arial" w:cs="Arial"/>
          <w:sz w:val="24"/>
          <w:szCs w:val="24"/>
        </w:rPr>
      </w:pPr>
      <w:r w:rsidRPr="00057979">
        <w:rPr>
          <w:rFonts w:ascii="Arial" w:hAnsi="Arial" w:cs="Arial"/>
          <w:sz w:val="24"/>
          <w:szCs w:val="24"/>
        </w:rPr>
        <w:t xml:space="preserve">El detergente enzimático es un detergente líquido concentrado (CIDEZYME*). El detergente enzimático está especialmente formulado para la limpieza manual de instrumental médico quirúrgico o en máquina automática para limpieza de instrumentos endoscópicos antes de la desinfección a alto nivel o de esterilización del equipo. </w:t>
      </w:r>
    </w:p>
    <w:p w:rsidR="00057979" w:rsidRDefault="00057979" w:rsidP="00057979">
      <w:pPr>
        <w:pStyle w:val="Prrafodelista"/>
        <w:numPr>
          <w:ilvl w:val="0"/>
          <w:numId w:val="5"/>
        </w:numPr>
        <w:jc w:val="both"/>
        <w:rPr>
          <w:rFonts w:ascii="Arial" w:hAnsi="Arial" w:cs="Arial"/>
          <w:sz w:val="24"/>
          <w:szCs w:val="24"/>
        </w:rPr>
      </w:pPr>
      <w:r w:rsidRPr="00057979">
        <w:rPr>
          <w:rFonts w:ascii="Arial" w:hAnsi="Arial" w:cs="Arial"/>
          <w:sz w:val="24"/>
          <w:szCs w:val="24"/>
        </w:rPr>
        <w:t xml:space="preserve">El detergente proporciona un proceso de limpieza de un solo paso, donde la enzima degrada materia orgánica como sangre, heces o moco, mientras los surfactantes retiran la materia del equipo. </w:t>
      </w:r>
    </w:p>
    <w:p w:rsidR="00057979" w:rsidRDefault="00057979" w:rsidP="00057979">
      <w:pPr>
        <w:pStyle w:val="Prrafodelista"/>
        <w:numPr>
          <w:ilvl w:val="0"/>
          <w:numId w:val="5"/>
        </w:numPr>
        <w:jc w:val="both"/>
        <w:rPr>
          <w:rFonts w:ascii="Arial" w:hAnsi="Arial" w:cs="Arial"/>
          <w:sz w:val="24"/>
          <w:szCs w:val="24"/>
        </w:rPr>
      </w:pPr>
      <w:r w:rsidRPr="00057979">
        <w:rPr>
          <w:rFonts w:ascii="Arial" w:hAnsi="Arial" w:cs="Arial"/>
          <w:sz w:val="24"/>
          <w:szCs w:val="24"/>
        </w:rPr>
        <w:t xml:space="preserve">El producto es efectivo preparando 8 mililitros por cada litro de agua a temperatura ambiente. </w:t>
      </w:r>
    </w:p>
    <w:p w:rsidR="00057979" w:rsidRDefault="00057979" w:rsidP="00057979">
      <w:pPr>
        <w:pStyle w:val="Prrafodelista"/>
        <w:numPr>
          <w:ilvl w:val="0"/>
          <w:numId w:val="5"/>
        </w:numPr>
        <w:jc w:val="both"/>
        <w:rPr>
          <w:rFonts w:ascii="Arial" w:hAnsi="Arial" w:cs="Arial"/>
          <w:sz w:val="24"/>
          <w:szCs w:val="24"/>
        </w:rPr>
      </w:pPr>
      <w:r w:rsidRPr="00057979">
        <w:rPr>
          <w:rFonts w:ascii="Arial" w:hAnsi="Arial" w:cs="Arial"/>
          <w:sz w:val="24"/>
          <w:szCs w:val="24"/>
        </w:rPr>
        <w:t xml:space="preserve">Para equipo sucio, dejar en inmersión un (1) minuto inmediatamente después del procedimiento quirúrgico. </w:t>
      </w:r>
    </w:p>
    <w:p w:rsidR="00057979" w:rsidRDefault="00057979" w:rsidP="00057979">
      <w:pPr>
        <w:pStyle w:val="Prrafodelista"/>
        <w:numPr>
          <w:ilvl w:val="0"/>
          <w:numId w:val="5"/>
        </w:numPr>
        <w:jc w:val="both"/>
        <w:rPr>
          <w:rFonts w:ascii="Arial" w:hAnsi="Arial" w:cs="Arial"/>
          <w:sz w:val="24"/>
          <w:szCs w:val="24"/>
        </w:rPr>
      </w:pPr>
      <w:r w:rsidRPr="00057979">
        <w:rPr>
          <w:rFonts w:ascii="Arial" w:hAnsi="Arial" w:cs="Arial"/>
          <w:sz w:val="24"/>
          <w:szCs w:val="24"/>
        </w:rPr>
        <w:lastRenderedPageBreak/>
        <w:t xml:space="preserve">Para equipo sucio con materia orgánica que se ha secado, se recomienda un tiempo mayor de inmersión: cinco (5) minutos y doblando la dosis del detergente. </w:t>
      </w:r>
    </w:p>
    <w:p w:rsidR="00057979" w:rsidRPr="00057979" w:rsidRDefault="00057979" w:rsidP="00057979">
      <w:pPr>
        <w:pStyle w:val="Prrafodelista"/>
        <w:numPr>
          <w:ilvl w:val="0"/>
          <w:numId w:val="5"/>
        </w:numPr>
        <w:jc w:val="both"/>
        <w:rPr>
          <w:rFonts w:ascii="Arial" w:hAnsi="Arial" w:cs="Arial"/>
          <w:sz w:val="24"/>
          <w:szCs w:val="24"/>
        </w:rPr>
      </w:pPr>
      <w:r w:rsidRPr="00057979">
        <w:rPr>
          <w:rFonts w:ascii="Arial" w:hAnsi="Arial" w:cs="Arial"/>
          <w:sz w:val="24"/>
          <w:szCs w:val="24"/>
        </w:rPr>
        <w:t xml:space="preserve">Los componentes del detergente son: </w:t>
      </w:r>
      <w:proofErr w:type="spellStart"/>
      <w:r w:rsidRPr="00057979">
        <w:rPr>
          <w:rFonts w:ascii="Arial" w:hAnsi="Arial" w:cs="Arial"/>
          <w:sz w:val="24"/>
          <w:szCs w:val="24"/>
        </w:rPr>
        <w:t>Subtilisina</w:t>
      </w:r>
      <w:proofErr w:type="spellEnd"/>
      <w:r w:rsidRPr="00057979">
        <w:rPr>
          <w:rFonts w:ascii="Arial" w:hAnsi="Arial" w:cs="Arial"/>
          <w:sz w:val="24"/>
          <w:szCs w:val="24"/>
        </w:rPr>
        <w:t xml:space="preserve"> proteasa, </w:t>
      </w:r>
      <w:r w:rsidRPr="00057979">
        <w:rPr>
          <w:rFonts w:ascii="Arial" w:hAnsi="Arial" w:cs="Arial"/>
          <w:sz w:val="24"/>
          <w:szCs w:val="24"/>
        </w:rPr>
        <w:t>Ácido</w:t>
      </w:r>
      <w:r w:rsidRPr="00057979">
        <w:rPr>
          <w:rFonts w:ascii="Arial" w:hAnsi="Arial" w:cs="Arial"/>
          <w:sz w:val="24"/>
          <w:szCs w:val="24"/>
        </w:rPr>
        <w:t xml:space="preserve"> acético, </w:t>
      </w:r>
      <w:proofErr w:type="spellStart"/>
      <w:r w:rsidRPr="00057979">
        <w:rPr>
          <w:rFonts w:ascii="Arial" w:hAnsi="Arial" w:cs="Arial"/>
          <w:sz w:val="24"/>
          <w:szCs w:val="24"/>
        </w:rPr>
        <w:t>Borax</w:t>
      </w:r>
      <w:proofErr w:type="spellEnd"/>
      <w:r w:rsidRPr="00057979">
        <w:rPr>
          <w:rFonts w:ascii="Arial" w:hAnsi="Arial" w:cs="Arial"/>
          <w:sz w:val="24"/>
          <w:szCs w:val="24"/>
        </w:rPr>
        <w:t xml:space="preserve">, </w:t>
      </w:r>
      <w:r w:rsidRPr="00057979">
        <w:rPr>
          <w:rFonts w:ascii="Arial" w:hAnsi="Arial" w:cs="Arial"/>
          <w:sz w:val="24"/>
          <w:szCs w:val="24"/>
        </w:rPr>
        <w:t>Ácido</w:t>
      </w:r>
      <w:r w:rsidRPr="00057979">
        <w:rPr>
          <w:rFonts w:ascii="Arial" w:hAnsi="Arial" w:cs="Arial"/>
          <w:sz w:val="24"/>
          <w:szCs w:val="24"/>
        </w:rPr>
        <w:t xml:space="preserve"> Cítrico, </w:t>
      </w:r>
      <w:proofErr w:type="spellStart"/>
      <w:r w:rsidRPr="00057979">
        <w:rPr>
          <w:rFonts w:ascii="Arial" w:hAnsi="Arial" w:cs="Arial"/>
          <w:sz w:val="24"/>
          <w:szCs w:val="24"/>
        </w:rPr>
        <w:t>capriloamidopropil</w:t>
      </w:r>
      <w:proofErr w:type="spellEnd"/>
      <w:r w:rsidRPr="00057979">
        <w:rPr>
          <w:rFonts w:ascii="Arial" w:hAnsi="Arial" w:cs="Arial"/>
          <w:sz w:val="24"/>
          <w:szCs w:val="24"/>
        </w:rPr>
        <w:t xml:space="preserve"> </w:t>
      </w:r>
      <w:proofErr w:type="spellStart"/>
      <w:r w:rsidRPr="00057979">
        <w:rPr>
          <w:rFonts w:ascii="Arial" w:hAnsi="Arial" w:cs="Arial"/>
          <w:sz w:val="24"/>
          <w:szCs w:val="24"/>
        </w:rPr>
        <w:t>Betaina</w:t>
      </w:r>
      <w:proofErr w:type="spellEnd"/>
      <w:r w:rsidRPr="00057979">
        <w:rPr>
          <w:rFonts w:ascii="Arial" w:hAnsi="Arial" w:cs="Arial"/>
          <w:sz w:val="24"/>
          <w:szCs w:val="24"/>
        </w:rPr>
        <w:t xml:space="preserve">, Acido </w:t>
      </w:r>
      <w:proofErr w:type="spellStart"/>
      <w:r w:rsidRPr="00057979">
        <w:rPr>
          <w:rFonts w:ascii="Arial" w:hAnsi="Arial" w:cs="Arial"/>
          <w:sz w:val="24"/>
          <w:szCs w:val="24"/>
        </w:rPr>
        <w:t>dietileno</w:t>
      </w:r>
      <w:proofErr w:type="spellEnd"/>
      <w:r w:rsidRPr="00057979">
        <w:rPr>
          <w:rFonts w:ascii="Arial" w:hAnsi="Arial" w:cs="Arial"/>
          <w:sz w:val="24"/>
          <w:szCs w:val="24"/>
        </w:rPr>
        <w:t xml:space="preserve"> </w:t>
      </w:r>
      <w:proofErr w:type="spellStart"/>
      <w:r w:rsidRPr="00057979">
        <w:rPr>
          <w:rFonts w:ascii="Arial" w:hAnsi="Arial" w:cs="Arial"/>
          <w:sz w:val="24"/>
          <w:szCs w:val="24"/>
        </w:rPr>
        <w:t>triamina</w:t>
      </w:r>
      <w:proofErr w:type="spellEnd"/>
      <w:r w:rsidRPr="00057979">
        <w:rPr>
          <w:rFonts w:ascii="Arial" w:hAnsi="Arial" w:cs="Arial"/>
          <w:sz w:val="24"/>
          <w:szCs w:val="24"/>
        </w:rPr>
        <w:t xml:space="preserve"> </w:t>
      </w:r>
      <w:proofErr w:type="spellStart"/>
      <w:r w:rsidRPr="00057979">
        <w:rPr>
          <w:rFonts w:ascii="Arial" w:hAnsi="Arial" w:cs="Arial"/>
          <w:sz w:val="24"/>
          <w:szCs w:val="24"/>
        </w:rPr>
        <w:t>pentametileno</w:t>
      </w:r>
      <w:proofErr w:type="spellEnd"/>
      <w:r w:rsidRPr="00057979">
        <w:rPr>
          <w:rFonts w:ascii="Arial" w:hAnsi="Arial" w:cs="Arial"/>
          <w:sz w:val="24"/>
          <w:szCs w:val="24"/>
        </w:rPr>
        <w:t xml:space="preserve"> </w:t>
      </w:r>
      <w:proofErr w:type="spellStart"/>
      <w:r w:rsidRPr="00057979">
        <w:rPr>
          <w:rFonts w:ascii="Arial" w:hAnsi="Arial" w:cs="Arial"/>
          <w:sz w:val="24"/>
          <w:szCs w:val="24"/>
        </w:rPr>
        <w:t>fosfónico</w:t>
      </w:r>
      <w:proofErr w:type="spellEnd"/>
      <w:r w:rsidRPr="00057979">
        <w:rPr>
          <w:rFonts w:ascii="Arial" w:hAnsi="Arial" w:cs="Arial"/>
          <w:sz w:val="24"/>
          <w:szCs w:val="24"/>
        </w:rPr>
        <w:t xml:space="preserve">, perfume menta, hidróxido de potasio, </w:t>
      </w:r>
      <w:proofErr w:type="spellStart"/>
      <w:r w:rsidRPr="00057979">
        <w:rPr>
          <w:rFonts w:ascii="Arial" w:hAnsi="Arial" w:cs="Arial"/>
          <w:sz w:val="24"/>
          <w:szCs w:val="24"/>
        </w:rPr>
        <w:t>propilenglicol</w:t>
      </w:r>
      <w:proofErr w:type="spellEnd"/>
      <w:r w:rsidRPr="00057979">
        <w:rPr>
          <w:rFonts w:ascii="Arial" w:hAnsi="Arial" w:cs="Arial"/>
          <w:sz w:val="24"/>
          <w:szCs w:val="24"/>
        </w:rPr>
        <w:t xml:space="preserve">, </w:t>
      </w:r>
      <w:proofErr w:type="spellStart"/>
      <w:r w:rsidRPr="00057979">
        <w:rPr>
          <w:rFonts w:ascii="Arial" w:hAnsi="Arial" w:cs="Arial"/>
          <w:sz w:val="24"/>
          <w:szCs w:val="24"/>
        </w:rPr>
        <w:t>tietralonamina</w:t>
      </w:r>
      <w:proofErr w:type="spellEnd"/>
      <w:r w:rsidRPr="00057979">
        <w:rPr>
          <w:rFonts w:ascii="Arial" w:hAnsi="Arial" w:cs="Arial"/>
          <w:sz w:val="24"/>
          <w:szCs w:val="24"/>
        </w:rPr>
        <w:t xml:space="preserve">, </w:t>
      </w:r>
      <w:proofErr w:type="spellStart"/>
      <w:r w:rsidRPr="00057979">
        <w:rPr>
          <w:rFonts w:ascii="Arial" w:hAnsi="Arial" w:cs="Arial"/>
          <w:sz w:val="24"/>
          <w:szCs w:val="24"/>
        </w:rPr>
        <w:t>copolímero</w:t>
      </w:r>
      <w:proofErr w:type="spellEnd"/>
      <w:r w:rsidRPr="00057979">
        <w:rPr>
          <w:rFonts w:ascii="Arial" w:hAnsi="Arial" w:cs="Arial"/>
          <w:sz w:val="24"/>
          <w:szCs w:val="24"/>
        </w:rPr>
        <w:t xml:space="preserve"> de óxido de </w:t>
      </w:r>
      <w:proofErr w:type="spellStart"/>
      <w:r w:rsidRPr="00057979">
        <w:rPr>
          <w:rFonts w:ascii="Arial" w:hAnsi="Arial" w:cs="Arial"/>
          <w:sz w:val="24"/>
          <w:szCs w:val="24"/>
        </w:rPr>
        <w:t>propileno</w:t>
      </w:r>
      <w:proofErr w:type="spellEnd"/>
      <w:r w:rsidRPr="00057979">
        <w:rPr>
          <w:rFonts w:ascii="Arial" w:hAnsi="Arial" w:cs="Arial"/>
          <w:sz w:val="24"/>
          <w:szCs w:val="24"/>
        </w:rPr>
        <w:t xml:space="preserve"> y óxido etileno.</w:t>
      </w:r>
    </w:p>
    <w:p w:rsidR="00057979" w:rsidRPr="00057979" w:rsidRDefault="00057979" w:rsidP="00057979">
      <w:pPr>
        <w:pStyle w:val="Ttulo2"/>
        <w:numPr>
          <w:ilvl w:val="1"/>
          <w:numId w:val="1"/>
        </w:numPr>
        <w:jc w:val="both"/>
      </w:pPr>
      <w:bookmarkStart w:id="8" w:name="_Toc526750509"/>
      <w:r w:rsidRPr="00057979">
        <w:t>FACTORES QUE AFECTAN LA EFECTIVIDAD DEL AGENTE DESINFECTANT</w:t>
      </w:r>
      <w:r>
        <w:t>E EN EL PROCESO DE DESINFECCIÓN</w:t>
      </w:r>
      <w:bookmarkEnd w:id="8"/>
    </w:p>
    <w:p w:rsidR="00057979" w:rsidRPr="00057979" w:rsidRDefault="00057979" w:rsidP="00057979">
      <w:pPr>
        <w:spacing w:after="0"/>
        <w:jc w:val="both"/>
        <w:rPr>
          <w:rFonts w:ascii="Arial" w:hAnsi="Arial" w:cs="Arial"/>
          <w:sz w:val="24"/>
          <w:szCs w:val="24"/>
        </w:rPr>
      </w:pPr>
    </w:p>
    <w:p w:rsidR="00057979" w:rsidRPr="00057979" w:rsidRDefault="00057979" w:rsidP="00057979">
      <w:pPr>
        <w:pStyle w:val="Ttulo3"/>
        <w:numPr>
          <w:ilvl w:val="2"/>
          <w:numId w:val="1"/>
        </w:numPr>
        <w:spacing w:after="240"/>
      </w:pPr>
      <w:bookmarkStart w:id="9" w:name="_Toc526750510"/>
      <w:r w:rsidRPr="00057979">
        <w:t>Cantidad Y Ubicac</w:t>
      </w:r>
      <w:r>
        <w:t>ión De Los Microorganismos (MO)</w:t>
      </w:r>
      <w:bookmarkEnd w:id="9"/>
    </w:p>
    <w:p w:rsidR="00057979" w:rsidRPr="00057979" w:rsidRDefault="00057979" w:rsidP="00057979">
      <w:pPr>
        <w:jc w:val="both"/>
        <w:rPr>
          <w:rFonts w:ascii="Arial" w:hAnsi="Arial" w:cs="Arial"/>
          <w:sz w:val="24"/>
          <w:szCs w:val="24"/>
        </w:rPr>
      </w:pPr>
      <w:r w:rsidRPr="00057979">
        <w:rPr>
          <w:rFonts w:ascii="Arial" w:hAnsi="Arial" w:cs="Arial"/>
          <w:sz w:val="24"/>
          <w:szCs w:val="24"/>
        </w:rPr>
        <w:t xml:space="preserve">Cuanto mayor es la </w:t>
      </w:r>
      <w:proofErr w:type="spellStart"/>
      <w:r w:rsidRPr="00057979">
        <w:rPr>
          <w:rFonts w:ascii="Arial" w:hAnsi="Arial" w:cs="Arial"/>
          <w:sz w:val="24"/>
          <w:szCs w:val="24"/>
        </w:rPr>
        <w:t>biocarga</w:t>
      </w:r>
      <w:proofErr w:type="spellEnd"/>
      <w:r w:rsidRPr="00057979">
        <w:rPr>
          <w:rFonts w:ascii="Arial" w:hAnsi="Arial" w:cs="Arial"/>
          <w:sz w:val="24"/>
          <w:szCs w:val="24"/>
        </w:rPr>
        <w:t>, mayor es el tiempo que un desinfectante necesita para actuar. Por ello, es fundamental realizar una escrupulosa limpieza de las superficies de los instrumentos, más aún, cuando estos tienen componentes múltiples y deben ser desarmados para ser limpiados pieza por pieza.</w:t>
      </w:r>
    </w:p>
    <w:p w:rsidR="00057979" w:rsidRPr="00057979" w:rsidRDefault="00057979" w:rsidP="00057979">
      <w:pPr>
        <w:pStyle w:val="Ttulo3"/>
        <w:numPr>
          <w:ilvl w:val="2"/>
          <w:numId w:val="1"/>
        </w:numPr>
        <w:spacing w:after="240"/>
      </w:pPr>
      <w:bookmarkStart w:id="10" w:name="_Toc526750511"/>
      <w:r w:rsidRPr="00057979">
        <w:t>Resistencia De Los Mi</w:t>
      </w:r>
      <w:r>
        <w:t>croorganismos Al Agente Químico</w:t>
      </w:r>
      <w:bookmarkEnd w:id="10"/>
    </w:p>
    <w:p w:rsidR="00057979" w:rsidRPr="00057979" w:rsidRDefault="00057979" w:rsidP="00057979">
      <w:pPr>
        <w:jc w:val="both"/>
        <w:rPr>
          <w:rFonts w:ascii="Arial" w:hAnsi="Arial" w:cs="Arial"/>
          <w:sz w:val="24"/>
          <w:szCs w:val="24"/>
        </w:rPr>
      </w:pPr>
      <w:r w:rsidRPr="00057979">
        <w:rPr>
          <w:rFonts w:ascii="Arial" w:hAnsi="Arial" w:cs="Arial"/>
          <w:sz w:val="24"/>
          <w:szCs w:val="24"/>
        </w:rPr>
        <w:t>Se refiere principalmente al espectro de acción que tiene el método o agente utilizado. No se ha demostrado que la resistencia antimicrobiana se relacione a resistencia a agentes químicos desinfectantes.</w:t>
      </w:r>
    </w:p>
    <w:p w:rsidR="00057979" w:rsidRPr="00057979" w:rsidRDefault="00057979" w:rsidP="00057979">
      <w:pPr>
        <w:pStyle w:val="Ttulo3"/>
        <w:numPr>
          <w:ilvl w:val="2"/>
          <w:numId w:val="1"/>
        </w:numPr>
        <w:spacing w:after="240"/>
      </w:pPr>
      <w:bookmarkStart w:id="11" w:name="_Toc526750512"/>
      <w:r>
        <w:t>Concentración Del Agente</w:t>
      </w:r>
      <w:bookmarkEnd w:id="11"/>
    </w:p>
    <w:p w:rsidR="00057979" w:rsidRPr="00057979" w:rsidRDefault="00057979" w:rsidP="00057979">
      <w:pPr>
        <w:jc w:val="both"/>
        <w:rPr>
          <w:rFonts w:ascii="Arial" w:hAnsi="Arial" w:cs="Arial"/>
          <w:sz w:val="24"/>
          <w:szCs w:val="24"/>
        </w:rPr>
      </w:pPr>
      <w:r w:rsidRPr="00057979">
        <w:rPr>
          <w:rFonts w:ascii="Arial" w:hAnsi="Arial" w:cs="Arial"/>
          <w:sz w:val="24"/>
          <w:szCs w:val="24"/>
        </w:rPr>
        <w:t>Se relaciona con la potencia de acción de cada uno de los agentes químicos para que produzcan la acción esperada. Las concentraciones varían con respecto a los agentes desinfectantes y en algunos casos pueden relacionarse con un efecto corrosivo sobre el material.</w:t>
      </w:r>
    </w:p>
    <w:p w:rsidR="00057979" w:rsidRPr="00057979" w:rsidRDefault="00057979" w:rsidP="00057979">
      <w:pPr>
        <w:pStyle w:val="Ttulo3"/>
        <w:numPr>
          <w:ilvl w:val="2"/>
          <w:numId w:val="1"/>
        </w:numPr>
        <w:spacing w:after="240"/>
      </w:pPr>
      <w:bookmarkStart w:id="12" w:name="_Toc526750513"/>
      <w:r>
        <w:t>Materia Orgánica</w:t>
      </w:r>
      <w:bookmarkEnd w:id="12"/>
    </w:p>
    <w:p w:rsidR="00057979" w:rsidRPr="00057979" w:rsidRDefault="00057979" w:rsidP="00057979">
      <w:pPr>
        <w:jc w:val="both"/>
        <w:rPr>
          <w:rFonts w:ascii="Arial" w:hAnsi="Arial" w:cs="Arial"/>
          <w:sz w:val="24"/>
          <w:szCs w:val="24"/>
        </w:rPr>
      </w:pPr>
      <w:r w:rsidRPr="00057979">
        <w:rPr>
          <w:rFonts w:ascii="Arial" w:hAnsi="Arial" w:cs="Arial"/>
          <w:sz w:val="24"/>
          <w:szCs w:val="24"/>
        </w:rPr>
        <w:t>La presencia de materia orgánica como; suero, sangre, pus, u otras sustancias orgánicas, pueden inactivar la acción de los desinfectantes comprometiendo su efectividad.</w:t>
      </w:r>
    </w:p>
    <w:p w:rsidR="00057979" w:rsidRPr="00057979" w:rsidRDefault="00057979" w:rsidP="00057979">
      <w:pPr>
        <w:jc w:val="both"/>
        <w:rPr>
          <w:rFonts w:ascii="Arial" w:hAnsi="Arial" w:cs="Arial"/>
          <w:sz w:val="24"/>
          <w:szCs w:val="24"/>
        </w:rPr>
      </w:pPr>
    </w:p>
    <w:p w:rsidR="00057979" w:rsidRPr="00057979" w:rsidRDefault="00057979" w:rsidP="00057979">
      <w:pPr>
        <w:pStyle w:val="Ttulo3"/>
        <w:numPr>
          <w:ilvl w:val="2"/>
          <w:numId w:val="1"/>
        </w:numPr>
        <w:spacing w:after="240"/>
      </w:pPr>
      <w:bookmarkStart w:id="13" w:name="_Toc526750514"/>
      <w:r>
        <w:lastRenderedPageBreak/>
        <w:t>Duración De La Exposición</w:t>
      </w:r>
      <w:bookmarkEnd w:id="13"/>
    </w:p>
    <w:p w:rsidR="00057979" w:rsidRPr="00057979" w:rsidRDefault="00057979" w:rsidP="00057979">
      <w:pPr>
        <w:jc w:val="both"/>
        <w:rPr>
          <w:rFonts w:ascii="Arial" w:hAnsi="Arial" w:cs="Arial"/>
          <w:sz w:val="24"/>
          <w:szCs w:val="24"/>
        </w:rPr>
      </w:pPr>
      <w:r w:rsidRPr="00057979">
        <w:rPr>
          <w:rFonts w:ascii="Arial" w:hAnsi="Arial" w:cs="Arial"/>
          <w:sz w:val="24"/>
          <w:szCs w:val="24"/>
        </w:rPr>
        <w:t>Cada método o sustancia utilizada tiene un tiempo específico necesario para alcanzar el nivel de desinfección esperado, por lo que siempre se deben seguir las especificaciones del fabricante.</w:t>
      </w:r>
    </w:p>
    <w:p w:rsidR="00057979" w:rsidRDefault="00057979" w:rsidP="00057979">
      <w:pPr>
        <w:pStyle w:val="Ttulo3"/>
        <w:numPr>
          <w:ilvl w:val="2"/>
          <w:numId w:val="1"/>
        </w:numPr>
        <w:spacing w:before="0"/>
      </w:pPr>
      <w:bookmarkStart w:id="14" w:name="_Toc526750515"/>
      <w:r w:rsidRPr="00057979">
        <w:t>Presencia De Mate</w:t>
      </w:r>
      <w:r>
        <w:t xml:space="preserve">riales Extracelulares O </w:t>
      </w:r>
      <w:proofErr w:type="spellStart"/>
      <w:r>
        <w:t>Biofilm</w:t>
      </w:r>
      <w:bookmarkEnd w:id="14"/>
      <w:proofErr w:type="spellEnd"/>
    </w:p>
    <w:p w:rsidR="00057979" w:rsidRPr="00057979" w:rsidRDefault="00057979" w:rsidP="00057979">
      <w:pPr>
        <w:spacing w:after="0"/>
      </w:pPr>
    </w:p>
    <w:p w:rsidR="00057979" w:rsidRPr="00057979" w:rsidRDefault="00057979" w:rsidP="00057979">
      <w:pPr>
        <w:jc w:val="both"/>
        <w:rPr>
          <w:rFonts w:ascii="Arial" w:hAnsi="Arial" w:cs="Arial"/>
          <w:sz w:val="24"/>
          <w:szCs w:val="24"/>
        </w:rPr>
      </w:pPr>
      <w:r w:rsidRPr="00057979">
        <w:rPr>
          <w:rFonts w:ascii="Arial" w:hAnsi="Arial" w:cs="Arial"/>
          <w:sz w:val="24"/>
          <w:szCs w:val="24"/>
        </w:rPr>
        <w:t xml:space="preserve">Muchos microorganismos producen </w:t>
      </w:r>
      <w:proofErr w:type="spellStart"/>
      <w:r w:rsidRPr="00057979">
        <w:rPr>
          <w:rFonts w:ascii="Arial" w:hAnsi="Arial" w:cs="Arial"/>
          <w:sz w:val="24"/>
          <w:szCs w:val="24"/>
        </w:rPr>
        <w:t>biofilm</w:t>
      </w:r>
      <w:proofErr w:type="spellEnd"/>
      <w:r w:rsidRPr="00057979">
        <w:rPr>
          <w:rFonts w:ascii="Arial" w:hAnsi="Arial" w:cs="Arial"/>
          <w:sz w:val="24"/>
          <w:szCs w:val="24"/>
        </w:rPr>
        <w:t>, lo que genera una barrera contra el proceso de desinfección, por tal razón, es importante elegir agentes desinfectantes que no fomenten la agregación de proteínas a los insumos.</w:t>
      </w:r>
    </w:p>
    <w:p w:rsidR="00057979" w:rsidRPr="00057979" w:rsidRDefault="00057979" w:rsidP="00057979">
      <w:pPr>
        <w:pStyle w:val="Ttulo2"/>
        <w:numPr>
          <w:ilvl w:val="1"/>
          <w:numId w:val="1"/>
        </w:numPr>
        <w:spacing w:after="240"/>
      </w:pPr>
      <w:bookmarkStart w:id="15" w:name="_Toc526750516"/>
      <w:r w:rsidRPr="00057979">
        <w:t>CONDICIONES GENERALES PARA LA DAN DE MATERIAL</w:t>
      </w:r>
      <w:bookmarkEnd w:id="15"/>
    </w:p>
    <w:p w:rsidR="00057979" w:rsidRPr="00057979" w:rsidRDefault="00057979" w:rsidP="00057979">
      <w:pPr>
        <w:pStyle w:val="Ttulo3"/>
        <w:numPr>
          <w:ilvl w:val="2"/>
          <w:numId w:val="1"/>
        </w:numPr>
        <w:spacing w:after="240"/>
      </w:pPr>
      <w:bookmarkStart w:id="16" w:name="_Toc526750517"/>
      <w:r>
        <w:t>Materiales Necesarios</w:t>
      </w:r>
      <w:bookmarkEnd w:id="16"/>
    </w:p>
    <w:p w:rsidR="00057979" w:rsidRDefault="00057979" w:rsidP="00057979">
      <w:pPr>
        <w:pStyle w:val="Prrafodelista"/>
        <w:numPr>
          <w:ilvl w:val="0"/>
          <w:numId w:val="7"/>
        </w:numPr>
        <w:jc w:val="both"/>
        <w:rPr>
          <w:rFonts w:ascii="Arial" w:hAnsi="Arial" w:cs="Arial"/>
          <w:sz w:val="24"/>
          <w:szCs w:val="24"/>
        </w:rPr>
      </w:pPr>
      <w:r w:rsidRPr="00057979">
        <w:rPr>
          <w:rFonts w:ascii="Arial" w:hAnsi="Arial" w:cs="Arial"/>
          <w:sz w:val="24"/>
          <w:szCs w:val="24"/>
        </w:rPr>
        <w:t xml:space="preserve">Equipos de protección personal (EPP): guantes, peto, gafas y mascarillas o </w:t>
      </w:r>
      <w:proofErr w:type="spellStart"/>
      <w:r w:rsidRPr="00057979">
        <w:rPr>
          <w:rFonts w:ascii="Arial" w:hAnsi="Arial" w:cs="Arial"/>
          <w:sz w:val="24"/>
          <w:szCs w:val="24"/>
        </w:rPr>
        <w:t>tapaboocas</w:t>
      </w:r>
      <w:proofErr w:type="spellEnd"/>
      <w:r w:rsidRPr="00057979">
        <w:rPr>
          <w:rFonts w:ascii="Arial" w:hAnsi="Arial" w:cs="Arial"/>
          <w:sz w:val="24"/>
          <w:szCs w:val="24"/>
        </w:rPr>
        <w:t>).</w:t>
      </w:r>
    </w:p>
    <w:p w:rsidR="00057979" w:rsidRDefault="00057979" w:rsidP="00057979">
      <w:pPr>
        <w:pStyle w:val="Prrafodelista"/>
        <w:numPr>
          <w:ilvl w:val="0"/>
          <w:numId w:val="7"/>
        </w:numPr>
        <w:jc w:val="both"/>
        <w:rPr>
          <w:rFonts w:ascii="Arial" w:hAnsi="Arial" w:cs="Arial"/>
          <w:sz w:val="24"/>
          <w:szCs w:val="24"/>
        </w:rPr>
      </w:pPr>
      <w:r w:rsidRPr="00057979">
        <w:rPr>
          <w:rFonts w:ascii="Arial" w:hAnsi="Arial" w:cs="Arial"/>
          <w:sz w:val="24"/>
          <w:szCs w:val="24"/>
        </w:rPr>
        <w:t>Detergente enzimático.</w:t>
      </w:r>
    </w:p>
    <w:p w:rsidR="00057979" w:rsidRDefault="00057979" w:rsidP="00057979">
      <w:pPr>
        <w:pStyle w:val="Prrafodelista"/>
        <w:numPr>
          <w:ilvl w:val="0"/>
          <w:numId w:val="7"/>
        </w:numPr>
        <w:jc w:val="both"/>
        <w:rPr>
          <w:rFonts w:ascii="Arial" w:hAnsi="Arial" w:cs="Arial"/>
          <w:sz w:val="24"/>
          <w:szCs w:val="24"/>
        </w:rPr>
      </w:pPr>
      <w:r w:rsidRPr="00057979">
        <w:rPr>
          <w:rFonts w:ascii="Arial" w:hAnsi="Arial" w:cs="Arial"/>
          <w:sz w:val="24"/>
          <w:szCs w:val="24"/>
        </w:rPr>
        <w:t>Contenedores.</w:t>
      </w:r>
    </w:p>
    <w:p w:rsidR="00057979" w:rsidRDefault="00057979" w:rsidP="00057979">
      <w:pPr>
        <w:pStyle w:val="Prrafodelista"/>
        <w:numPr>
          <w:ilvl w:val="0"/>
          <w:numId w:val="7"/>
        </w:numPr>
        <w:jc w:val="both"/>
        <w:rPr>
          <w:rFonts w:ascii="Arial" w:hAnsi="Arial" w:cs="Arial"/>
          <w:sz w:val="24"/>
          <w:szCs w:val="24"/>
        </w:rPr>
      </w:pPr>
      <w:r w:rsidRPr="00057979">
        <w:rPr>
          <w:rFonts w:ascii="Arial" w:hAnsi="Arial" w:cs="Arial"/>
          <w:sz w:val="24"/>
          <w:szCs w:val="24"/>
        </w:rPr>
        <w:t>Guantes estériles.</w:t>
      </w:r>
    </w:p>
    <w:p w:rsidR="00057979" w:rsidRDefault="00057979" w:rsidP="00057979">
      <w:pPr>
        <w:pStyle w:val="Prrafodelista"/>
        <w:numPr>
          <w:ilvl w:val="0"/>
          <w:numId w:val="7"/>
        </w:numPr>
        <w:jc w:val="both"/>
        <w:rPr>
          <w:rFonts w:ascii="Arial" w:hAnsi="Arial" w:cs="Arial"/>
          <w:sz w:val="24"/>
          <w:szCs w:val="24"/>
        </w:rPr>
      </w:pPr>
      <w:r w:rsidRPr="00057979">
        <w:rPr>
          <w:rFonts w:ascii="Arial" w:hAnsi="Arial" w:cs="Arial"/>
          <w:sz w:val="24"/>
          <w:szCs w:val="24"/>
        </w:rPr>
        <w:t>Jeringas.</w:t>
      </w:r>
    </w:p>
    <w:p w:rsidR="00057979" w:rsidRDefault="00057979" w:rsidP="00057979">
      <w:pPr>
        <w:pStyle w:val="Prrafodelista"/>
        <w:numPr>
          <w:ilvl w:val="0"/>
          <w:numId w:val="7"/>
        </w:numPr>
        <w:jc w:val="both"/>
        <w:rPr>
          <w:rFonts w:ascii="Arial" w:hAnsi="Arial" w:cs="Arial"/>
          <w:sz w:val="24"/>
          <w:szCs w:val="24"/>
        </w:rPr>
      </w:pPr>
      <w:r w:rsidRPr="00057979">
        <w:rPr>
          <w:rFonts w:ascii="Arial" w:hAnsi="Arial" w:cs="Arial"/>
          <w:sz w:val="24"/>
          <w:szCs w:val="24"/>
        </w:rPr>
        <w:t>Alcohol.</w:t>
      </w:r>
    </w:p>
    <w:p w:rsidR="00057979" w:rsidRDefault="00057979" w:rsidP="00057979">
      <w:pPr>
        <w:pStyle w:val="Prrafodelista"/>
        <w:numPr>
          <w:ilvl w:val="0"/>
          <w:numId w:val="7"/>
        </w:numPr>
        <w:jc w:val="both"/>
        <w:rPr>
          <w:rFonts w:ascii="Arial" w:hAnsi="Arial" w:cs="Arial"/>
          <w:sz w:val="24"/>
          <w:szCs w:val="24"/>
        </w:rPr>
      </w:pPr>
      <w:r w:rsidRPr="00057979">
        <w:rPr>
          <w:rFonts w:ascii="Arial" w:hAnsi="Arial" w:cs="Arial"/>
          <w:sz w:val="24"/>
          <w:szCs w:val="24"/>
        </w:rPr>
        <w:t>Campos estériles (compresas).</w:t>
      </w:r>
    </w:p>
    <w:p w:rsidR="00057979" w:rsidRDefault="00057979" w:rsidP="00057979">
      <w:pPr>
        <w:pStyle w:val="Prrafodelista"/>
        <w:numPr>
          <w:ilvl w:val="0"/>
          <w:numId w:val="7"/>
        </w:numPr>
        <w:jc w:val="both"/>
        <w:rPr>
          <w:rFonts w:ascii="Arial" w:hAnsi="Arial" w:cs="Arial"/>
          <w:sz w:val="24"/>
          <w:szCs w:val="24"/>
        </w:rPr>
      </w:pPr>
      <w:r w:rsidRPr="00057979">
        <w:rPr>
          <w:rFonts w:ascii="Arial" w:hAnsi="Arial" w:cs="Arial"/>
          <w:sz w:val="24"/>
          <w:szCs w:val="24"/>
        </w:rPr>
        <w:t>Agua potable.</w:t>
      </w:r>
    </w:p>
    <w:p w:rsidR="00057979" w:rsidRPr="00057979" w:rsidRDefault="00057979" w:rsidP="00057979">
      <w:pPr>
        <w:pStyle w:val="Prrafodelista"/>
        <w:numPr>
          <w:ilvl w:val="0"/>
          <w:numId w:val="7"/>
        </w:numPr>
        <w:jc w:val="both"/>
        <w:rPr>
          <w:rFonts w:ascii="Arial" w:hAnsi="Arial" w:cs="Arial"/>
          <w:sz w:val="24"/>
          <w:szCs w:val="24"/>
        </w:rPr>
      </w:pPr>
      <w:r w:rsidRPr="00057979">
        <w:rPr>
          <w:rFonts w:ascii="Arial" w:hAnsi="Arial" w:cs="Arial"/>
          <w:sz w:val="24"/>
          <w:szCs w:val="24"/>
        </w:rPr>
        <w:t>Desinfectante de alto nivel.</w:t>
      </w:r>
    </w:p>
    <w:p w:rsidR="00057979" w:rsidRPr="00057979" w:rsidRDefault="00057979" w:rsidP="00057979">
      <w:pPr>
        <w:pStyle w:val="Ttulo3"/>
        <w:numPr>
          <w:ilvl w:val="2"/>
          <w:numId w:val="1"/>
        </w:numPr>
        <w:spacing w:after="240"/>
      </w:pPr>
      <w:bookmarkStart w:id="17" w:name="_Toc526750518"/>
      <w:r>
        <w:t>Procedimiento de DAN Manual</w:t>
      </w:r>
      <w:bookmarkEnd w:id="17"/>
    </w:p>
    <w:p w:rsidR="00057979" w:rsidRDefault="00057979" w:rsidP="00057979">
      <w:pPr>
        <w:pStyle w:val="Prrafodelista"/>
        <w:numPr>
          <w:ilvl w:val="0"/>
          <w:numId w:val="9"/>
        </w:numPr>
        <w:jc w:val="both"/>
        <w:rPr>
          <w:rFonts w:ascii="Arial" w:hAnsi="Arial" w:cs="Arial"/>
          <w:sz w:val="24"/>
          <w:szCs w:val="24"/>
        </w:rPr>
      </w:pPr>
      <w:r w:rsidRPr="00057979">
        <w:rPr>
          <w:rFonts w:ascii="Arial" w:hAnsi="Arial" w:cs="Arial"/>
          <w:sz w:val="24"/>
          <w:szCs w:val="24"/>
        </w:rPr>
        <w:t>Si se requiere cambiar el desinfectante de DAN, deberá realizarse en el contenedor del lavado manual, con equipo de protección personal.</w:t>
      </w:r>
    </w:p>
    <w:p w:rsidR="00057979" w:rsidRDefault="00057979" w:rsidP="00057979">
      <w:pPr>
        <w:pStyle w:val="Prrafodelista"/>
        <w:numPr>
          <w:ilvl w:val="0"/>
          <w:numId w:val="9"/>
        </w:numPr>
        <w:jc w:val="both"/>
        <w:rPr>
          <w:rFonts w:ascii="Arial" w:hAnsi="Arial" w:cs="Arial"/>
          <w:sz w:val="24"/>
          <w:szCs w:val="24"/>
        </w:rPr>
      </w:pPr>
      <w:r w:rsidRPr="00057979">
        <w:rPr>
          <w:rFonts w:ascii="Arial" w:hAnsi="Arial" w:cs="Arial"/>
          <w:sz w:val="24"/>
          <w:szCs w:val="24"/>
        </w:rPr>
        <w:t>La presentación del desinfectante despachado desde el Servicio de Farmacia, no debe diluirse, ya que viene en la dilución necesaria para la DAN.</w:t>
      </w:r>
    </w:p>
    <w:p w:rsidR="00057979" w:rsidRDefault="00057979" w:rsidP="00057979">
      <w:pPr>
        <w:pStyle w:val="Prrafodelista"/>
        <w:numPr>
          <w:ilvl w:val="0"/>
          <w:numId w:val="9"/>
        </w:numPr>
        <w:jc w:val="both"/>
        <w:rPr>
          <w:rFonts w:ascii="Arial" w:hAnsi="Arial" w:cs="Arial"/>
          <w:sz w:val="24"/>
          <w:szCs w:val="24"/>
        </w:rPr>
      </w:pPr>
      <w:r w:rsidRPr="00057979">
        <w:rPr>
          <w:rFonts w:ascii="Arial" w:hAnsi="Arial" w:cs="Arial"/>
          <w:sz w:val="24"/>
          <w:szCs w:val="24"/>
        </w:rPr>
        <w:t>El funcionario recibirá el equipo de endoscopio verificando que provengan contadas sus partes y accesorios.</w:t>
      </w:r>
    </w:p>
    <w:p w:rsidR="00057979" w:rsidRDefault="00057979" w:rsidP="00057979">
      <w:pPr>
        <w:pStyle w:val="Prrafodelista"/>
        <w:numPr>
          <w:ilvl w:val="0"/>
          <w:numId w:val="9"/>
        </w:numPr>
        <w:jc w:val="both"/>
        <w:rPr>
          <w:rFonts w:ascii="Arial" w:hAnsi="Arial" w:cs="Arial"/>
          <w:sz w:val="24"/>
          <w:szCs w:val="24"/>
        </w:rPr>
      </w:pPr>
      <w:r w:rsidRPr="00057979">
        <w:rPr>
          <w:rFonts w:ascii="Arial" w:hAnsi="Arial" w:cs="Arial"/>
          <w:sz w:val="24"/>
          <w:szCs w:val="24"/>
        </w:rPr>
        <w:t>Sumergir de manera completa el cuerpo del endoscopio y sus accesorios, posterior a lo cual bombeará solución desinfectante del contenedor (aproximadamente 100cc) por los canales internos del equipo.</w:t>
      </w:r>
    </w:p>
    <w:p w:rsidR="00057979" w:rsidRDefault="00057979" w:rsidP="00057979">
      <w:pPr>
        <w:pStyle w:val="Prrafodelista"/>
        <w:numPr>
          <w:ilvl w:val="0"/>
          <w:numId w:val="9"/>
        </w:numPr>
        <w:jc w:val="both"/>
        <w:rPr>
          <w:rFonts w:ascii="Arial" w:hAnsi="Arial" w:cs="Arial"/>
          <w:sz w:val="24"/>
          <w:szCs w:val="24"/>
        </w:rPr>
      </w:pPr>
      <w:r w:rsidRPr="00057979">
        <w:rPr>
          <w:rFonts w:ascii="Arial" w:hAnsi="Arial" w:cs="Arial"/>
          <w:sz w:val="24"/>
          <w:szCs w:val="24"/>
        </w:rPr>
        <w:lastRenderedPageBreak/>
        <w:t>El equipo se mantendrá en esta solución por un tiempo mínimo de 10 minutos controlado por reloj mural ubicado en Sala.</w:t>
      </w:r>
    </w:p>
    <w:p w:rsidR="00057979" w:rsidRDefault="00057979" w:rsidP="00057979">
      <w:pPr>
        <w:pStyle w:val="Prrafodelista"/>
        <w:numPr>
          <w:ilvl w:val="0"/>
          <w:numId w:val="9"/>
        </w:numPr>
        <w:jc w:val="both"/>
        <w:rPr>
          <w:rFonts w:ascii="Arial" w:hAnsi="Arial" w:cs="Arial"/>
          <w:sz w:val="24"/>
          <w:szCs w:val="24"/>
        </w:rPr>
      </w:pPr>
      <w:r w:rsidRPr="00057979">
        <w:rPr>
          <w:rFonts w:ascii="Arial" w:hAnsi="Arial" w:cs="Arial"/>
          <w:sz w:val="24"/>
          <w:szCs w:val="24"/>
        </w:rPr>
        <w:t>Pasado el tiempo requerido para la desinfección, sacar el equipo del contenedor de DAN (Con técnica aséptica) y colocar en contenedor con agua, bombeando dicha agua por sus canales (Tres a cuatro veces) con el fin de arrastrar el desinfectante residual.</w:t>
      </w:r>
    </w:p>
    <w:p w:rsidR="00057979" w:rsidRPr="00057979" w:rsidRDefault="00057979" w:rsidP="00057979">
      <w:pPr>
        <w:pStyle w:val="Prrafodelista"/>
        <w:numPr>
          <w:ilvl w:val="0"/>
          <w:numId w:val="9"/>
        </w:numPr>
        <w:jc w:val="both"/>
        <w:rPr>
          <w:rFonts w:ascii="Arial" w:hAnsi="Arial" w:cs="Arial"/>
          <w:sz w:val="24"/>
          <w:szCs w:val="24"/>
        </w:rPr>
      </w:pPr>
      <w:r w:rsidRPr="00057979">
        <w:rPr>
          <w:rFonts w:ascii="Arial" w:hAnsi="Arial" w:cs="Arial"/>
          <w:sz w:val="24"/>
          <w:szCs w:val="24"/>
        </w:rPr>
        <w:t>Dejar el contenedor con la solución del desinfectante cubierto para la próxima desinfección manual</w:t>
      </w:r>
    </w:p>
    <w:p w:rsidR="00057979" w:rsidRDefault="00057979" w:rsidP="00057979">
      <w:pPr>
        <w:pStyle w:val="Ttulo2"/>
        <w:numPr>
          <w:ilvl w:val="1"/>
          <w:numId w:val="1"/>
        </w:numPr>
        <w:jc w:val="both"/>
      </w:pPr>
      <w:bookmarkStart w:id="18" w:name="_Toc526750519"/>
      <w:r w:rsidRPr="00057979">
        <w:t>PROCEDIMIENTO DE  ETAPA DE EN</w:t>
      </w:r>
      <w:r>
        <w:t>JUAGUE Y SECADO POSTERIOR A DAN</w:t>
      </w:r>
      <w:bookmarkEnd w:id="18"/>
    </w:p>
    <w:p w:rsidR="00057979" w:rsidRPr="00057979" w:rsidRDefault="00057979" w:rsidP="00057979"/>
    <w:p w:rsidR="00057979" w:rsidRPr="00057979" w:rsidRDefault="00057979" w:rsidP="00057979">
      <w:pPr>
        <w:jc w:val="both"/>
        <w:rPr>
          <w:rFonts w:ascii="Arial" w:hAnsi="Arial" w:cs="Arial"/>
          <w:sz w:val="24"/>
          <w:szCs w:val="24"/>
        </w:rPr>
      </w:pPr>
      <w:r w:rsidRPr="00057979">
        <w:rPr>
          <w:rFonts w:ascii="Arial" w:hAnsi="Arial" w:cs="Arial"/>
          <w:sz w:val="24"/>
          <w:szCs w:val="24"/>
        </w:rPr>
        <w:t>El personal a cargo debe:</w:t>
      </w:r>
    </w:p>
    <w:p w:rsidR="00057979" w:rsidRPr="00057979" w:rsidRDefault="00057979" w:rsidP="00057979">
      <w:pPr>
        <w:pStyle w:val="Prrafodelista"/>
        <w:numPr>
          <w:ilvl w:val="0"/>
          <w:numId w:val="10"/>
        </w:numPr>
        <w:jc w:val="both"/>
        <w:rPr>
          <w:rFonts w:ascii="Arial" w:hAnsi="Arial" w:cs="Arial"/>
          <w:sz w:val="24"/>
          <w:szCs w:val="24"/>
        </w:rPr>
      </w:pPr>
      <w:r w:rsidRPr="00057979">
        <w:rPr>
          <w:rFonts w:ascii="Arial" w:hAnsi="Arial" w:cs="Arial"/>
          <w:sz w:val="24"/>
          <w:szCs w:val="24"/>
        </w:rPr>
        <w:t>Secar el endoscopio externamente con compresas estériles. Una vez realizado esto, bombear con jeringa los canales del endoscopio (Si este los posee). Una vez finalizado éste procedimiento, se toma el endoscopio y se envuelve en un nuevo paño clínico estéril para su despacho posterior. En caso de ser la última desinfección del día, introducir los endoscopios con técnica aséptica en su funda  y almacenar en sus respectivos contenedores o en vitrinas de almacenamiento.</w:t>
      </w:r>
    </w:p>
    <w:p w:rsidR="00057979" w:rsidRPr="00057979" w:rsidRDefault="00057979" w:rsidP="00057979">
      <w:pPr>
        <w:pStyle w:val="Ttulo2"/>
        <w:numPr>
          <w:ilvl w:val="1"/>
          <w:numId w:val="1"/>
        </w:numPr>
        <w:spacing w:after="240"/>
      </w:pPr>
      <w:bookmarkStart w:id="19" w:name="_Toc526750520"/>
      <w:r w:rsidRPr="00057979">
        <w:t>LAVADO DE ENDOSCOPIOS CON JABON ENZIMÁTICO.</w:t>
      </w:r>
      <w:bookmarkEnd w:id="19"/>
    </w:p>
    <w:p w:rsidR="00057979" w:rsidRDefault="00057979" w:rsidP="00057979">
      <w:pPr>
        <w:pStyle w:val="Prrafodelista"/>
        <w:numPr>
          <w:ilvl w:val="0"/>
          <w:numId w:val="10"/>
        </w:numPr>
        <w:jc w:val="both"/>
        <w:rPr>
          <w:rFonts w:ascii="Arial" w:hAnsi="Arial" w:cs="Arial"/>
          <w:sz w:val="24"/>
          <w:szCs w:val="24"/>
        </w:rPr>
      </w:pPr>
      <w:r w:rsidRPr="00057979">
        <w:rPr>
          <w:rFonts w:ascii="Arial" w:hAnsi="Arial" w:cs="Arial"/>
          <w:sz w:val="24"/>
          <w:szCs w:val="24"/>
        </w:rPr>
        <w:t>Se finaliza procedimiento (endoscopia o colonoscopia) y se le recibe el equipo al especialista.</w:t>
      </w:r>
    </w:p>
    <w:p w:rsidR="00057979" w:rsidRDefault="00057979" w:rsidP="00057979">
      <w:pPr>
        <w:pStyle w:val="Prrafodelista"/>
        <w:numPr>
          <w:ilvl w:val="0"/>
          <w:numId w:val="10"/>
        </w:numPr>
        <w:jc w:val="both"/>
        <w:rPr>
          <w:rFonts w:ascii="Arial" w:hAnsi="Arial" w:cs="Arial"/>
          <w:sz w:val="24"/>
          <w:szCs w:val="24"/>
        </w:rPr>
      </w:pPr>
      <w:r w:rsidRPr="00057979">
        <w:rPr>
          <w:rFonts w:ascii="Arial" w:hAnsi="Arial" w:cs="Arial"/>
          <w:sz w:val="24"/>
          <w:szCs w:val="24"/>
        </w:rPr>
        <w:t>Se apaga la fuente de luz.</w:t>
      </w:r>
    </w:p>
    <w:p w:rsidR="00057979" w:rsidRDefault="00057979" w:rsidP="00057979">
      <w:pPr>
        <w:pStyle w:val="Prrafodelista"/>
        <w:numPr>
          <w:ilvl w:val="0"/>
          <w:numId w:val="10"/>
        </w:numPr>
        <w:jc w:val="both"/>
        <w:rPr>
          <w:rFonts w:ascii="Arial" w:hAnsi="Arial" w:cs="Arial"/>
          <w:sz w:val="24"/>
          <w:szCs w:val="24"/>
        </w:rPr>
      </w:pPr>
      <w:r w:rsidRPr="00057979">
        <w:rPr>
          <w:rFonts w:ascii="Arial" w:hAnsi="Arial" w:cs="Arial"/>
          <w:sz w:val="24"/>
          <w:szCs w:val="24"/>
        </w:rPr>
        <w:t>Se retira con una toalla desechable las secreciones que tenga la manguera antes de sumergirla en el detergente enzimático</w:t>
      </w:r>
    </w:p>
    <w:p w:rsidR="00057979" w:rsidRDefault="00057979" w:rsidP="00057979">
      <w:pPr>
        <w:pStyle w:val="Prrafodelista"/>
        <w:numPr>
          <w:ilvl w:val="0"/>
          <w:numId w:val="10"/>
        </w:numPr>
        <w:jc w:val="both"/>
        <w:rPr>
          <w:rFonts w:ascii="Arial" w:hAnsi="Arial" w:cs="Arial"/>
          <w:sz w:val="24"/>
          <w:szCs w:val="24"/>
        </w:rPr>
      </w:pPr>
      <w:r w:rsidRPr="00057979">
        <w:rPr>
          <w:rFonts w:ascii="Arial" w:hAnsi="Arial" w:cs="Arial"/>
          <w:sz w:val="24"/>
          <w:szCs w:val="24"/>
        </w:rPr>
        <w:t>Se sumerge el equipo en el detergente por el tiempo estipulado por el fabricante (de 1-5 minutos).</w:t>
      </w:r>
    </w:p>
    <w:p w:rsidR="00057979" w:rsidRDefault="00057979" w:rsidP="00057979">
      <w:pPr>
        <w:pStyle w:val="Prrafodelista"/>
        <w:numPr>
          <w:ilvl w:val="0"/>
          <w:numId w:val="10"/>
        </w:numPr>
        <w:jc w:val="both"/>
        <w:rPr>
          <w:rFonts w:ascii="Arial" w:hAnsi="Arial" w:cs="Arial"/>
          <w:sz w:val="24"/>
          <w:szCs w:val="24"/>
        </w:rPr>
      </w:pPr>
      <w:r w:rsidRPr="00057979">
        <w:rPr>
          <w:rFonts w:ascii="Arial" w:hAnsi="Arial" w:cs="Arial"/>
          <w:sz w:val="24"/>
          <w:szCs w:val="24"/>
        </w:rPr>
        <w:t>Dentro de una tina o recipiente realice insuflación de aire durante 10 segundos, después de esto inyecte aguan durante 10 segundos. Repita esto por lo menos tres veces con el fin de quitar membranas mucosas y sangre adherida al canal de aire/agua.</w:t>
      </w:r>
    </w:p>
    <w:p w:rsidR="00057979" w:rsidRDefault="00057979" w:rsidP="00057979">
      <w:pPr>
        <w:pStyle w:val="Prrafodelista"/>
        <w:numPr>
          <w:ilvl w:val="0"/>
          <w:numId w:val="10"/>
        </w:numPr>
        <w:jc w:val="both"/>
        <w:rPr>
          <w:rFonts w:ascii="Arial" w:hAnsi="Arial" w:cs="Arial"/>
          <w:sz w:val="24"/>
          <w:szCs w:val="24"/>
        </w:rPr>
      </w:pPr>
      <w:r w:rsidRPr="00057979">
        <w:rPr>
          <w:rFonts w:ascii="Arial" w:hAnsi="Arial" w:cs="Arial"/>
          <w:sz w:val="24"/>
          <w:szCs w:val="24"/>
        </w:rPr>
        <w:t xml:space="preserve">A continuación se debe realizar el lavado del canal de aspiración, para lo cual se debe colocar el extremo distal del endoscopio en una tina o recipiente con líquido de limpieza, y succionar el líquido durante 10 </w:t>
      </w:r>
      <w:r w:rsidRPr="00057979">
        <w:rPr>
          <w:rFonts w:ascii="Arial" w:hAnsi="Arial" w:cs="Arial"/>
          <w:sz w:val="24"/>
          <w:szCs w:val="24"/>
        </w:rPr>
        <w:lastRenderedPageBreak/>
        <w:t>segundos, seguido saque el extremo distal del endoscopio del recipiente y siga succionando aire por otros 10 segundos. Lo anterior se debe repetir por lo menos 3 veces.</w:t>
      </w:r>
    </w:p>
    <w:p w:rsidR="00057979" w:rsidRPr="00057979" w:rsidRDefault="00057979" w:rsidP="00057979">
      <w:pPr>
        <w:pStyle w:val="Prrafodelista"/>
        <w:numPr>
          <w:ilvl w:val="0"/>
          <w:numId w:val="10"/>
        </w:numPr>
        <w:jc w:val="both"/>
        <w:rPr>
          <w:rFonts w:ascii="Arial" w:hAnsi="Arial" w:cs="Arial"/>
          <w:sz w:val="24"/>
          <w:szCs w:val="24"/>
        </w:rPr>
      </w:pPr>
      <w:r w:rsidRPr="00057979">
        <w:rPr>
          <w:rFonts w:ascii="Arial" w:hAnsi="Arial" w:cs="Arial"/>
          <w:sz w:val="24"/>
          <w:szCs w:val="24"/>
        </w:rPr>
        <w:t xml:space="preserve">Siga con el cepillado de los canales siguiendo los siguientes pasos: </w:t>
      </w:r>
    </w:p>
    <w:p w:rsidR="00057979" w:rsidRPr="00057979" w:rsidRDefault="00057979" w:rsidP="00057979">
      <w:pPr>
        <w:jc w:val="both"/>
        <w:rPr>
          <w:rFonts w:ascii="Arial" w:hAnsi="Arial" w:cs="Arial"/>
          <w:b/>
          <w:sz w:val="24"/>
          <w:szCs w:val="24"/>
        </w:rPr>
      </w:pPr>
      <w:r w:rsidRPr="00057979">
        <w:rPr>
          <w:rFonts w:ascii="Arial" w:hAnsi="Arial" w:cs="Arial"/>
          <w:b/>
          <w:sz w:val="24"/>
          <w:szCs w:val="24"/>
        </w:rPr>
        <w:t xml:space="preserve">Cepillado del Canal de Aspiración </w:t>
      </w:r>
    </w:p>
    <w:p w:rsidR="00057979" w:rsidRPr="00057979" w:rsidRDefault="00057979" w:rsidP="00057979">
      <w:pPr>
        <w:jc w:val="both"/>
        <w:rPr>
          <w:rFonts w:ascii="Arial" w:hAnsi="Arial" w:cs="Arial"/>
          <w:sz w:val="24"/>
          <w:szCs w:val="24"/>
        </w:rPr>
      </w:pPr>
      <w:r w:rsidRPr="00057979">
        <w:rPr>
          <w:rFonts w:ascii="Arial" w:hAnsi="Arial" w:cs="Arial"/>
          <w:sz w:val="24"/>
          <w:szCs w:val="24"/>
        </w:rPr>
        <w:t xml:space="preserve">Utilizando el cepillo grueso provisto, cepillar las siguientes tres boquillas. Realizar el cepillado 3 veces o más. </w:t>
      </w:r>
    </w:p>
    <w:p w:rsidR="00057979" w:rsidRDefault="00057979" w:rsidP="00057979">
      <w:pPr>
        <w:pStyle w:val="Prrafodelista"/>
        <w:numPr>
          <w:ilvl w:val="0"/>
          <w:numId w:val="11"/>
        </w:numPr>
        <w:jc w:val="both"/>
        <w:rPr>
          <w:rFonts w:ascii="Arial" w:hAnsi="Arial" w:cs="Arial"/>
          <w:sz w:val="24"/>
          <w:szCs w:val="24"/>
        </w:rPr>
      </w:pPr>
      <w:r w:rsidRPr="00057979">
        <w:rPr>
          <w:rFonts w:ascii="Arial" w:hAnsi="Arial" w:cs="Arial"/>
          <w:sz w:val="24"/>
          <w:szCs w:val="24"/>
        </w:rPr>
        <w:t xml:space="preserve">Desde la entrada del fórceps (Canal de trabajo) hasta el extremo distal del endoscopio. </w:t>
      </w:r>
    </w:p>
    <w:p w:rsidR="00057979" w:rsidRDefault="00057979" w:rsidP="00057979">
      <w:pPr>
        <w:pStyle w:val="Prrafodelista"/>
        <w:numPr>
          <w:ilvl w:val="0"/>
          <w:numId w:val="11"/>
        </w:numPr>
        <w:jc w:val="both"/>
        <w:rPr>
          <w:rFonts w:ascii="Arial" w:hAnsi="Arial" w:cs="Arial"/>
          <w:sz w:val="24"/>
          <w:szCs w:val="24"/>
        </w:rPr>
      </w:pPr>
      <w:r w:rsidRPr="00057979">
        <w:rPr>
          <w:rFonts w:ascii="Arial" w:hAnsi="Arial" w:cs="Arial"/>
          <w:sz w:val="24"/>
          <w:szCs w:val="24"/>
        </w:rPr>
        <w:t xml:space="preserve"> Retírelo suavemente por el extremo distal del endoscopio. </w:t>
      </w:r>
    </w:p>
    <w:p w:rsidR="00057979" w:rsidRDefault="00057979" w:rsidP="00057979">
      <w:pPr>
        <w:pStyle w:val="Prrafodelista"/>
        <w:numPr>
          <w:ilvl w:val="0"/>
          <w:numId w:val="11"/>
        </w:numPr>
        <w:jc w:val="both"/>
        <w:rPr>
          <w:rFonts w:ascii="Arial" w:hAnsi="Arial" w:cs="Arial"/>
          <w:sz w:val="24"/>
          <w:szCs w:val="24"/>
        </w:rPr>
      </w:pPr>
      <w:r w:rsidRPr="00057979">
        <w:rPr>
          <w:rFonts w:ascii="Arial" w:hAnsi="Arial" w:cs="Arial"/>
          <w:sz w:val="24"/>
          <w:szCs w:val="24"/>
        </w:rPr>
        <w:t xml:space="preserve">Realice la limpieza del cepillo. </w:t>
      </w:r>
    </w:p>
    <w:p w:rsidR="00057979" w:rsidRDefault="00057979" w:rsidP="00057979">
      <w:pPr>
        <w:pStyle w:val="Prrafodelista"/>
        <w:numPr>
          <w:ilvl w:val="0"/>
          <w:numId w:val="11"/>
        </w:numPr>
        <w:jc w:val="both"/>
        <w:rPr>
          <w:rFonts w:ascii="Arial" w:hAnsi="Arial" w:cs="Arial"/>
          <w:sz w:val="24"/>
          <w:szCs w:val="24"/>
        </w:rPr>
      </w:pPr>
      <w:r w:rsidRPr="00057979">
        <w:rPr>
          <w:rFonts w:ascii="Arial" w:hAnsi="Arial" w:cs="Arial"/>
          <w:sz w:val="24"/>
          <w:szCs w:val="24"/>
        </w:rPr>
        <w:t xml:space="preserve">Desde la válvula de aspiración hasta la entrada del fórceps. </w:t>
      </w:r>
    </w:p>
    <w:p w:rsidR="00057979" w:rsidRDefault="00057979" w:rsidP="00057979">
      <w:pPr>
        <w:pStyle w:val="Prrafodelista"/>
        <w:numPr>
          <w:ilvl w:val="0"/>
          <w:numId w:val="11"/>
        </w:numPr>
        <w:jc w:val="both"/>
        <w:rPr>
          <w:rFonts w:ascii="Arial" w:hAnsi="Arial" w:cs="Arial"/>
          <w:sz w:val="24"/>
          <w:szCs w:val="24"/>
        </w:rPr>
      </w:pPr>
      <w:r w:rsidRPr="00057979">
        <w:rPr>
          <w:rFonts w:ascii="Arial" w:hAnsi="Arial" w:cs="Arial"/>
          <w:sz w:val="24"/>
          <w:szCs w:val="24"/>
        </w:rPr>
        <w:t xml:space="preserve">Retírelo suavemente por la entrada del fórceps. </w:t>
      </w:r>
    </w:p>
    <w:p w:rsidR="00057979" w:rsidRDefault="00057979" w:rsidP="00057979">
      <w:pPr>
        <w:pStyle w:val="Prrafodelista"/>
        <w:numPr>
          <w:ilvl w:val="0"/>
          <w:numId w:val="11"/>
        </w:numPr>
        <w:jc w:val="both"/>
        <w:rPr>
          <w:rFonts w:ascii="Arial" w:hAnsi="Arial" w:cs="Arial"/>
          <w:sz w:val="24"/>
          <w:szCs w:val="24"/>
        </w:rPr>
      </w:pPr>
      <w:r w:rsidRPr="00057979">
        <w:rPr>
          <w:rFonts w:ascii="Arial" w:hAnsi="Arial" w:cs="Arial"/>
          <w:sz w:val="24"/>
          <w:szCs w:val="24"/>
        </w:rPr>
        <w:t xml:space="preserve">Realice la limpieza del cepillo. </w:t>
      </w:r>
    </w:p>
    <w:p w:rsidR="00057979" w:rsidRDefault="00057979" w:rsidP="00057979">
      <w:pPr>
        <w:pStyle w:val="Prrafodelista"/>
        <w:numPr>
          <w:ilvl w:val="0"/>
          <w:numId w:val="11"/>
        </w:numPr>
        <w:jc w:val="both"/>
        <w:rPr>
          <w:rFonts w:ascii="Arial" w:hAnsi="Arial" w:cs="Arial"/>
          <w:sz w:val="24"/>
          <w:szCs w:val="24"/>
        </w:rPr>
      </w:pPr>
      <w:r w:rsidRPr="00057979">
        <w:rPr>
          <w:rFonts w:ascii="Arial" w:hAnsi="Arial" w:cs="Arial"/>
          <w:sz w:val="24"/>
          <w:szCs w:val="24"/>
        </w:rPr>
        <w:t xml:space="preserve">Desde la válvula de aspiración hasta el conector de aspiración. </w:t>
      </w:r>
    </w:p>
    <w:p w:rsidR="00057979" w:rsidRDefault="00057979" w:rsidP="00057979">
      <w:pPr>
        <w:pStyle w:val="Prrafodelista"/>
        <w:numPr>
          <w:ilvl w:val="0"/>
          <w:numId w:val="11"/>
        </w:numPr>
        <w:jc w:val="both"/>
        <w:rPr>
          <w:rFonts w:ascii="Arial" w:hAnsi="Arial" w:cs="Arial"/>
          <w:sz w:val="24"/>
          <w:szCs w:val="24"/>
        </w:rPr>
      </w:pPr>
      <w:r w:rsidRPr="00057979">
        <w:rPr>
          <w:rFonts w:ascii="Arial" w:hAnsi="Arial" w:cs="Arial"/>
          <w:sz w:val="24"/>
          <w:szCs w:val="24"/>
        </w:rPr>
        <w:t xml:space="preserve">Retírelo suavemente por el conector de aspiración </w:t>
      </w:r>
    </w:p>
    <w:p w:rsidR="00057979" w:rsidRPr="00057979" w:rsidRDefault="00057979" w:rsidP="00057979">
      <w:pPr>
        <w:pStyle w:val="Prrafodelista"/>
        <w:numPr>
          <w:ilvl w:val="0"/>
          <w:numId w:val="11"/>
        </w:numPr>
        <w:jc w:val="both"/>
        <w:rPr>
          <w:rFonts w:ascii="Arial" w:hAnsi="Arial" w:cs="Arial"/>
          <w:sz w:val="24"/>
          <w:szCs w:val="24"/>
        </w:rPr>
      </w:pPr>
      <w:r w:rsidRPr="00057979">
        <w:rPr>
          <w:rFonts w:ascii="Arial" w:hAnsi="Arial" w:cs="Arial"/>
          <w:sz w:val="24"/>
          <w:szCs w:val="24"/>
        </w:rPr>
        <w:t xml:space="preserve">Realice la limpieza del cepillo. </w:t>
      </w:r>
    </w:p>
    <w:p w:rsidR="00057979" w:rsidRPr="00057979" w:rsidRDefault="00057979" w:rsidP="00057979">
      <w:pPr>
        <w:jc w:val="both"/>
        <w:rPr>
          <w:rFonts w:ascii="Arial" w:hAnsi="Arial" w:cs="Arial"/>
          <w:b/>
          <w:sz w:val="24"/>
          <w:szCs w:val="24"/>
        </w:rPr>
      </w:pPr>
      <w:r w:rsidRPr="00057979">
        <w:rPr>
          <w:rFonts w:ascii="Arial" w:hAnsi="Arial" w:cs="Arial"/>
          <w:b/>
          <w:sz w:val="24"/>
          <w:szCs w:val="24"/>
        </w:rPr>
        <w:t xml:space="preserve">Cepille el interior de la válvula </w:t>
      </w:r>
    </w:p>
    <w:p w:rsidR="00057979" w:rsidRPr="00057979" w:rsidRDefault="00057979" w:rsidP="00057979">
      <w:pPr>
        <w:jc w:val="both"/>
        <w:rPr>
          <w:rFonts w:ascii="Arial" w:hAnsi="Arial" w:cs="Arial"/>
          <w:sz w:val="24"/>
          <w:szCs w:val="24"/>
        </w:rPr>
      </w:pPr>
      <w:r w:rsidRPr="00057979">
        <w:rPr>
          <w:rFonts w:ascii="Arial" w:hAnsi="Arial" w:cs="Arial"/>
          <w:sz w:val="24"/>
          <w:szCs w:val="24"/>
        </w:rPr>
        <w:t xml:space="preserve">Cepillar con el cepillo de válvula el interior de la válvula de succión y válvula de suministro de aire/agua. </w:t>
      </w:r>
    </w:p>
    <w:p w:rsidR="00057979" w:rsidRPr="00057979" w:rsidRDefault="00057979" w:rsidP="00057979">
      <w:pPr>
        <w:jc w:val="both"/>
        <w:rPr>
          <w:rFonts w:ascii="Arial" w:hAnsi="Arial" w:cs="Arial"/>
          <w:sz w:val="24"/>
          <w:szCs w:val="24"/>
        </w:rPr>
      </w:pPr>
      <w:r w:rsidRPr="00057979">
        <w:rPr>
          <w:rFonts w:ascii="Arial" w:hAnsi="Arial" w:cs="Arial"/>
          <w:sz w:val="24"/>
          <w:szCs w:val="24"/>
        </w:rPr>
        <w:t>Utilizando el cepillo de limpieza delgado, limpiar las 5 bocas siguientes.</w:t>
      </w:r>
    </w:p>
    <w:p w:rsidR="00057979" w:rsidRPr="00057979" w:rsidRDefault="00057979" w:rsidP="00057979">
      <w:pPr>
        <w:pStyle w:val="Prrafodelista"/>
        <w:numPr>
          <w:ilvl w:val="0"/>
          <w:numId w:val="12"/>
        </w:numPr>
        <w:jc w:val="both"/>
        <w:rPr>
          <w:rFonts w:ascii="Arial" w:hAnsi="Arial" w:cs="Arial"/>
          <w:sz w:val="24"/>
          <w:szCs w:val="24"/>
        </w:rPr>
      </w:pPr>
      <w:r w:rsidRPr="00057979">
        <w:rPr>
          <w:rFonts w:ascii="Arial" w:hAnsi="Arial" w:cs="Arial"/>
          <w:sz w:val="24"/>
          <w:szCs w:val="24"/>
        </w:rPr>
        <w:t>Cepillar la porción del extremo distal utilizando un cepillo para válvula o un cepillo suave.</w:t>
      </w:r>
    </w:p>
    <w:p w:rsidR="00057979" w:rsidRPr="00057979" w:rsidRDefault="00057979" w:rsidP="00057979">
      <w:pPr>
        <w:jc w:val="both"/>
        <w:rPr>
          <w:rFonts w:ascii="Arial" w:hAnsi="Arial" w:cs="Arial"/>
          <w:b/>
          <w:sz w:val="24"/>
          <w:szCs w:val="24"/>
        </w:rPr>
      </w:pPr>
      <w:r w:rsidRPr="00057979">
        <w:rPr>
          <w:rFonts w:ascii="Arial" w:hAnsi="Arial" w:cs="Arial"/>
          <w:b/>
          <w:sz w:val="24"/>
          <w:szCs w:val="24"/>
        </w:rPr>
        <w:t xml:space="preserve">¡ATENCIÓN! </w:t>
      </w:r>
    </w:p>
    <w:p w:rsidR="00057979" w:rsidRPr="00057979" w:rsidRDefault="00057979" w:rsidP="00057979">
      <w:pPr>
        <w:jc w:val="both"/>
        <w:rPr>
          <w:rFonts w:ascii="Arial" w:hAnsi="Arial" w:cs="Arial"/>
          <w:sz w:val="24"/>
          <w:szCs w:val="24"/>
        </w:rPr>
      </w:pPr>
      <w:r w:rsidRPr="00057979">
        <w:rPr>
          <w:rFonts w:ascii="Arial" w:hAnsi="Arial" w:cs="Arial"/>
          <w:sz w:val="24"/>
          <w:szCs w:val="24"/>
        </w:rPr>
        <w:t>Recuerde verificar el estado de los implementos de limpieza, dándole especial atención a los cepillos. Estos deben cambiarse de preferencia cuando note un desgaste en sus cerdas. El no cambio de estos elementos a tiempo puede acarrear una limpieza inadecuada lo que conlleva a riesgos para el paciente y equipo.</w:t>
      </w:r>
    </w:p>
    <w:p w:rsidR="00057979" w:rsidRPr="00057979" w:rsidRDefault="00057979" w:rsidP="00057979">
      <w:pPr>
        <w:jc w:val="both"/>
        <w:rPr>
          <w:rFonts w:ascii="Arial" w:hAnsi="Arial" w:cs="Arial"/>
          <w:b/>
          <w:sz w:val="24"/>
          <w:szCs w:val="24"/>
        </w:rPr>
      </w:pPr>
      <w:r w:rsidRPr="00057979">
        <w:rPr>
          <w:rFonts w:ascii="Arial" w:hAnsi="Arial" w:cs="Arial"/>
          <w:b/>
          <w:sz w:val="24"/>
          <w:szCs w:val="24"/>
        </w:rPr>
        <w:t xml:space="preserve">¡ATENCIÓN! </w:t>
      </w:r>
    </w:p>
    <w:p w:rsidR="00057979" w:rsidRPr="00057979" w:rsidRDefault="00057979" w:rsidP="00057979">
      <w:pPr>
        <w:jc w:val="both"/>
        <w:rPr>
          <w:rFonts w:ascii="Arial" w:hAnsi="Arial" w:cs="Arial"/>
          <w:sz w:val="24"/>
          <w:szCs w:val="24"/>
        </w:rPr>
      </w:pPr>
      <w:r w:rsidRPr="00057979">
        <w:rPr>
          <w:rFonts w:ascii="Arial" w:hAnsi="Arial" w:cs="Arial"/>
          <w:sz w:val="24"/>
          <w:szCs w:val="24"/>
        </w:rPr>
        <w:t xml:space="preserve">Si se llega a presentar una obstrucción en el canal de aire/agua recuerde: </w:t>
      </w:r>
    </w:p>
    <w:p w:rsidR="00057979" w:rsidRDefault="00057979" w:rsidP="00057979">
      <w:pPr>
        <w:pStyle w:val="Prrafodelista"/>
        <w:numPr>
          <w:ilvl w:val="0"/>
          <w:numId w:val="13"/>
        </w:numPr>
        <w:jc w:val="both"/>
        <w:rPr>
          <w:rFonts w:ascii="Arial" w:hAnsi="Arial" w:cs="Arial"/>
          <w:sz w:val="24"/>
          <w:szCs w:val="24"/>
        </w:rPr>
      </w:pPr>
      <w:r w:rsidRPr="00057979">
        <w:rPr>
          <w:rFonts w:ascii="Arial" w:hAnsi="Arial" w:cs="Arial"/>
          <w:sz w:val="24"/>
          <w:szCs w:val="24"/>
        </w:rPr>
        <w:lastRenderedPageBreak/>
        <w:t xml:space="preserve">Colocar el adaptador de limpieza en la porción de la válvula de aire/agua. </w:t>
      </w:r>
    </w:p>
    <w:p w:rsidR="00057979" w:rsidRDefault="00057979" w:rsidP="00057979">
      <w:pPr>
        <w:pStyle w:val="Prrafodelista"/>
        <w:numPr>
          <w:ilvl w:val="0"/>
          <w:numId w:val="13"/>
        </w:numPr>
        <w:jc w:val="both"/>
        <w:rPr>
          <w:rFonts w:ascii="Arial" w:hAnsi="Arial" w:cs="Arial"/>
          <w:sz w:val="24"/>
          <w:szCs w:val="24"/>
        </w:rPr>
      </w:pPr>
      <w:r w:rsidRPr="00057979">
        <w:rPr>
          <w:rFonts w:ascii="Arial" w:hAnsi="Arial" w:cs="Arial"/>
          <w:sz w:val="24"/>
          <w:szCs w:val="24"/>
        </w:rPr>
        <w:t xml:space="preserve">Inyectar agua con la jeringa para eliminar la obstrucción. </w:t>
      </w:r>
    </w:p>
    <w:p w:rsidR="00057979" w:rsidRPr="00057979" w:rsidRDefault="00057979" w:rsidP="00057979">
      <w:pPr>
        <w:pStyle w:val="Prrafodelista"/>
        <w:numPr>
          <w:ilvl w:val="0"/>
          <w:numId w:val="13"/>
        </w:numPr>
        <w:jc w:val="both"/>
        <w:rPr>
          <w:rFonts w:ascii="Arial" w:hAnsi="Arial" w:cs="Arial"/>
          <w:sz w:val="24"/>
          <w:szCs w:val="24"/>
        </w:rPr>
      </w:pPr>
      <w:r w:rsidRPr="00057979">
        <w:rPr>
          <w:rFonts w:ascii="Arial" w:hAnsi="Arial" w:cs="Arial"/>
          <w:sz w:val="24"/>
          <w:szCs w:val="24"/>
        </w:rPr>
        <w:t xml:space="preserve">Después de eliminar la obstrucción, inyectar aire hasta que salga toda el agua del canal. </w:t>
      </w:r>
    </w:p>
    <w:p w:rsidR="00057979" w:rsidRPr="00057979" w:rsidRDefault="00057979" w:rsidP="00057979">
      <w:pPr>
        <w:jc w:val="both"/>
        <w:rPr>
          <w:rFonts w:ascii="Arial" w:hAnsi="Arial" w:cs="Arial"/>
          <w:b/>
          <w:sz w:val="24"/>
          <w:szCs w:val="24"/>
        </w:rPr>
      </w:pPr>
      <w:r w:rsidRPr="00057979">
        <w:rPr>
          <w:rFonts w:ascii="Arial" w:hAnsi="Arial" w:cs="Arial"/>
          <w:b/>
          <w:sz w:val="24"/>
          <w:szCs w:val="24"/>
        </w:rPr>
        <w:t xml:space="preserve"> NOTA: </w:t>
      </w:r>
    </w:p>
    <w:p w:rsidR="00057979" w:rsidRDefault="00057979" w:rsidP="00057979">
      <w:pPr>
        <w:pStyle w:val="Prrafodelista"/>
        <w:numPr>
          <w:ilvl w:val="0"/>
          <w:numId w:val="12"/>
        </w:numPr>
        <w:jc w:val="both"/>
        <w:rPr>
          <w:rFonts w:ascii="Arial" w:hAnsi="Arial" w:cs="Arial"/>
          <w:sz w:val="24"/>
          <w:szCs w:val="24"/>
        </w:rPr>
      </w:pPr>
      <w:r w:rsidRPr="00057979">
        <w:rPr>
          <w:rFonts w:ascii="Arial" w:hAnsi="Arial" w:cs="Arial"/>
          <w:sz w:val="24"/>
          <w:szCs w:val="24"/>
        </w:rPr>
        <w:t xml:space="preserve">El endoscopio puede dañarse por altas temperaturas. </w:t>
      </w:r>
    </w:p>
    <w:p w:rsidR="00057979" w:rsidRDefault="00057979" w:rsidP="00057979">
      <w:pPr>
        <w:pStyle w:val="Prrafodelista"/>
        <w:numPr>
          <w:ilvl w:val="0"/>
          <w:numId w:val="12"/>
        </w:numPr>
        <w:jc w:val="both"/>
        <w:rPr>
          <w:rFonts w:ascii="Arial" w:hAnsi="Arial" w:cs="Arial"/>
          <w:sz w:val="24"/>
          <w:szCs w:val="24"/>
        </w:rPr>
      </w:pPr>
      <w:r w:rsidRPr="00057979">
        <w:rPr>
          <w:rFonts w:ascii="Arial" w:hAnsi="Arial" w:cs="Arial"/>
          <w:sz w:val="24"/>
          <w:szCs w:val="24"/>
        </w:rPr>
        <w:t xml:space="preserve">No someter el endoscopio al hervor ni a autoclave. </w:t>
      </w:r>
    </w:p>
    <w:p w:rsidR="00057979" w:rsidRDefault="00057979" w:rsidP="00057979">
      <w:pPr>
        <w:pStyle w:val="Prrafodelista"/>
        <w:numPr>
          <w:ilvl w:val="0"/>
          <w:numId w:val="12"/>
        </w:numPr>
        <w:jc w:val="both"/>
        <w:rPr>
          <w:rFonts w:ascii="Arial" w:hAnsi="Arial" w:cs="Arial"/>
          <w:sz w:val="24"/>
          <w:szCs w:val="24"/>
        </w:rPr>
      </w:pPr>
      <w:r w:rsidRPr="00057979">
        <w:rPr>
          <w:rFonts w:ascii="Arial" w:hAnsi="Arial" w:cs="Arial"/>
          <w:sz w:val="24"/>
          <w:szCs w:val="24"/>
        </w:rPr>
        <w:t xml:space="preserve">Luego de realizado el cepillado de los canales de trabajo y de insuflación de Aire/agua, conecte el adaptador de limpieza e insufle liquido de limpieza, teniendo en cuenta cada uno de los pasos descritos en el manual de limpieza y desinfección para el lavado efectivo de cada uno de los canales. </w:t>
      </w:r>
    </w:p>
    <w:p w:rsidR="00057979" w:rsidRPr="00057979" w:rsidRDefault="00057979" w:rsidP="00057979">
      <w:pPr>
        <w:pStyle w:val="Prrafodelista"/>
        <w:numPr>
          <w:ilvl w:val="0"/>
          <w:numId w:val="12"/>
        </w:numPr>
        <w:jc w:val="both"/>
        <w:rPr>
          <w:rFonts w:ascii="Arial" w:hAnsi="Arial" w:cs="Arial"/>
          <w:sz w:val="24"/>
          <w:szCs w:val="24"/>
        </w:rPr>
      </w:pPr>
      <w:r w:rsidRPr="00057979">
        <w:rPr>
          <w:rFonts w:ascii="Arial" w:hAnsi="Arial" w:cs="Arial"/>
          <w:sz w:val="24"/>
          <w:szCs w:val="24"/>
        </w:rPr>
        <w:t>Recuerde que el líquido de limpieza puede fluir dentro del cuerpo del paciente, por lo que se recomienda fuertemente después del lavado, eliminar cualquier sustancia química con agua (a temperatura ambiente) y luego limpie con una gasa seca.</w:t>
      </w:r>
    </w:p>
    <w:p w:rsidR="00057979" w:rsidRPr="00057979" w:rsidRDefault="00057979" w:rsidP="00057979">
      <w:pPr>
        <w:jc w:val="both"/>
        <w:rPr>
          <w:rFonts w:ascii="Arial" w:hAnsi="Arial" w:cs="Arial"/>
          <w:b/>
          <w:sz w:val="24"/>
          <w:szCs w:val="24"/>
        </w:rPr>
      </w:pPr>
      <w:r w:rsidRPr="00057979">
        <w:rPr>
          <w:rFonts w:ascii="Arial" w:hAnsi="Arial" w:cs="Arial"/>
          <w:b/>
          <w:sz w:val="24"/>
          <w:szCs w:val="24"/>
        </w:rPr>
        <w:t xml:space="preserve"> ¡ATENCIÓN! </w:t>
      </w:r>
    </w:p>
    <w:p w:rsidR="00057979" w:rsidRPr="00057979" w:rsidRDefault="00057979" w:rsidP="00057979">
      <w:pPr>
        <w:jc w:val="both"/>
        <w:rPr>
          <w:rFonts w:ascii="Arial" w:hAnsi="Arial" w:cs="Arial"/>
          <w:sz w:val="24"/>
          <w:szCs w:val="24"/>
        </w:rPr>
      </w:pPr>
      <w:r w:rsidRPr="00057979">
        <w:rPr>
          <w:rFonts w:ascii="Arial" w:hAnsi="Arial" w:cs="Arial"/>
          <w:sz w:val="24"/>
          <w:szCs w:val="24"/>
        </w:rPr>
        <w:t>Recuerde lavar los implementos de limpieza teniendo en cuanta las instrucciones.</w:t>
      </w:r>
    </w:p>
    <w:p w:rsidR="00057979" w:rsidRPr="00057979" w:rsidRDefault="00057979" w:rsidP="00057979">
      <w:pPr>
        <w:jc w:val="both"/>
        <w:rPr>
          <w:rFonts w:ascii="Arial" w:hAnsi="Arial" w:cs="Arial"/>
          <w:sz w:val="24"/>
          <w:szCs w:val="24"/>
        </w:rPr>
      </w:pPr>
      <w:r w:rsidRPr="00057979">
        <w:rPr>
          <w:rFonts w:ascii="Arial" w:hAnsi="Arial" w:cs="Arial"/>
          <w:sz w:val="24"/>
          <w:szCs w:val="24"/>
        </w:rPr>
        <w:t>Después de realizado el primer y segundo lavado se recomienda fuertemente seguir con la desinfección química teniendo en cuanta las instrucciones.</w:t>
      </w:r>
    </w:p>
    <w:p w:rsidR="00057979" w:rsidRPr="00057979" w:rsidRDefault="00057979" w:rsidP="00057979">
      <w:pPr>
        <w:jc w:val="both"/>
        <w:rPr>
          <w:rFonts w:ascii="Arial" w:hAnsi="Arial" w:cs="Arial"/>
          <w:sz w:val="24"/>
          <w:szCs w:val="24"/>
        </w:rPr>
      </w:pPr>
      <w:r w:rsidRPr="00057979">
        <w:rPr>
          <w:rFonts w:ascii="Arial" w:hAnsi="Arial" w:cs="Arial"/>
          <w:sz w:val="24"/>
          <w:szCs w:val="24"/>
        </w:rPr>
        <w:t>Siempre enjuague con abundante Agua antes de la desinfección. Retirar el Exceso de Agua.</w:t>
      </w:r>
    </w:p>
    <w:p w:rsidR="00057979" w:rsidRPr="00057979" w:rsidRDefault="00057979" w:rsidP="00057979">
      <w:pPr>
        <w:pStyle w:val="Ttulo2"/>
        <w:numPr>
          <w:ilvl w:val="1"/>
          <w:numId w:val="1"/>
        </w:numPr>
        <w:spacing w:after="240"/>
      </w:pPr>
      <w:bookmarkStart w:id="20" w:name="_Toc526750521"/>
      <w:r w:rsidRPr="00057979">
        <w:t>PREVENCIÓN DE IN</w:t>
      </w:r>
      <w:r>
        <w:t>FECCIONES EN LOS EQUIPOS DE DAN</w:t>
      </w:r>
      <w:bookmarkEnd w:id="20"/>
    </w:p>
    <w:p w:rsidR="00057979" w:rsidRDefault="00057979" w:rsidP="00057979">
      <w:pPr>
        <w:pStyle w:val="Prrafodelista"/>
        <w:numPr>
          <w:ilvl w:val="0"/>
          <w:numId w:val="15"/>
        </w:numPr>
        <w:jc w:val="both"/>
        <w:rPr>
          <w:rFonts w:ascii="Arial" w:hAnsi="Arial" w:cs="Arial"/>
          <w:sz w:val="24"/>
          <w:szCs w:val="24"/>
        </w:rPr>
      </w:pPr>
      <w:r w:rsidRPr="00057979">
        <w:rPr>
          <w:rFonts w:ascii="Arial" w:hAnsi="Arial" w:cs="Arial"/>
          <w:sz w:val="24"/>
          <w:szCs w:val="24"/>
        </w:rPr>
        <w:t xml:space="preserve">Los rectoscopios y </w:t>
      </w:r>
      <w:proofErr w:type="spellStart"/>
      <w:r w:rsidRPr="00057979">
        <w:rPr>
          <w:rFonts w:ascii="Arial" w:hAnsi="Arial" w:cs="Arial"/>
          <w:sz w:val="24"/>
          <w:szCs w:val="24"/>
        </w:rPr>
        <w:t>colonoscopios</w:t>
      </w:r>
      <w:proofErr w:type="spellEnd"/>
      <w:r w:rsidRPr="00057979">
        <w:rPr>
          <w:rFonts w:ascii="Arial" w:hAnsi="Arial" w:cs="Arial"/>
          <w:sz w:val="24"/>
          <w:szCs w:val="24"/>
        </w:rPr>
        <w:t>, que se desinfectan en forma manual, deben tener un contenedor con el agente desinfectante distinto al que se utilice en el resto de los endoscopios, claramente rotulado.</w:t>
      </w:r>
    </w:p>
    <w:p w:rsidR="00057979" w:rsidRPr="00057979" w:rsidRDefault="00057979" w:rsidP="00057979">
      <w:pPr>
        <w:pStyle w:val="Prrafodelista"/>
        <w:numPr>
          <w:ilvl w:val="0"/>
          <w:numId w:val="15"/>
        </w:numPr>
        <w:jc w:val="both"/>
        <w:rPr>
          <w:rFonts w:ascii="Arial" w:hAnsi="Arial" w:cs="Arial"/>
          <w:sz w:val="24"/>
          <w:szCs w:val="24"/>
        </w:rPr>
      </w:pPr>
      <w:r w:rsidRPr="00057979">
        <w:rPr>
          <w:rFonts w:ascii="Arial" w:hAnsi="Arial" w:cs="Arial"/>
          <w:sz w:val="24"/>
          <w:szCs w:val="24"/>
        </w:rPr>
        <w:t xml:space="preserve">En caso de realizar una endoscopia a pacientes portadores de algún microorganismo como; VHB, VIH, Clostridium </w:t>
      </w:r>
      <w:proofErr w:type="spellStart"/>
      <w:r w:rsidRPr="00057979">
        <w:rPr>
          <w:rFonts w:ascii="Arial" w:hAnsi="Arial" w:cs="Arial"/>
          <w:sz w:val="24"/>
          <w:szCs w:val="24"/>
        </w:rPr>
        <w:t>difficile</w:t>
      </w:r>
      <w:proofErr w:type="spellEnd"/>
      <w:r w:rsidRPr="00057979">
        <w:rPr>
          <w:rFonts w:ascii="Arial" w:hAnsi="Arial" w:cs="Arial"/>
          <w:sz w:val="24"/>
          <w:szCs w:val="24"/>
        </w:rPr>
        <w:t>, ERV u otros, el equipo debe someterse al proceso habitual, siendo preciso recordar la importancia de cumplir a cabalidad con cada una de las etapas del proceso, para así minimizar el riesgo de Infecciones Intrahospitalarias para los pacientes.</w:t>
      </w:r>
    </w:p>
    <w:p w:rsidR="00057979" w:rsidRPr="00057979" w:rsidRDefault="00057979" w:rsidP="00057979">
      <w:pPr>
        <w:jc w:val="both"/>
        <w:rPr>
          <w:rFonts w:ascii="Arial" w:hAnsi="Arial" w:cs="Arial"/>
          <w:sz w:val="24"/>
          <w:szCs w:val="24"/>
        </w:rPr>
      </w:pPr>
    </w:p>
    <w:p w:rsidR="00057979" w:rsidRPr="00057979" w:rsidRDefault="00057979" w:rsidP="00057979">
      <w:pPr>
        <w:pStyle w:val="Ttulo2"/>
        <w:numPr>
          <w:ilvl w:val="1"/>
          <w:numId w:val="1"/>
        </w:numPr>
      </w:pPr>
      <w:bookmarkStart w:id="21" w:name="_Toc526750522"/>
      <w:r w:rsidRPr="00057979">
        <w:lastRenderedPageBreak/>
        <w:t>ALMACENAMIENTO</w:t>
      </w:r>
      <w:bookmarkEnd w:id="21"/>
    </w:p>
    <w:p w:rsidR="00057979" w:rsidRPr="00057979" w:rsidRDefault="00057979" w:rsidP="00057979">
      <w:pPr>
        <w:jc w:val="both"/>
        <w:rPr>
          <w:rFonts w:ascii="Arial" w:hAnsi="Arial" w:cs="Arial"/>
          <w:sz w:val="24"/>
          <w:szCs w:val="24"/>
        </w:rPr>
      </w:pPr>
    </w:p>
    <w:p w:rsidR="00057979" w:rsidRDefault="00057979" w:rsidP="00057979">
      <w:pPr>
        <w:pStyle w:val="Prrafodelista"/>
        <w:numPr>
          <w:ilvl w:val="0"/>
          <w:numId w:val="16"/>
        </w:numPr>
        <w:jc w:val="both"/>
        <w:rPr>
          <w:rFonts w:ascii="Arial" w:hAnsi="Arial" w:cs="Arial"/>
          <w:sz w:val="24"/>
          <w:szCs w:val="24"/>
        </w:rPr>
      </w:pPr>
      <w:r w:rsidRPr="00057979">
        <w:rPr>
          <w:rFonts w:ascii="Arial" w:hAnsi="Arial" w:cs="Arial"/>
          <w:sz w:val="24"/>
          <w:szCs w:val="24"/>
        </w:rPr>
        <w:t>Los endoscopios deben almacenarse desinfectados en vitrinas diseñadas para tal fin, la cual permita contenerlos de manera holgada o como deba dejarse según la indicación de su fabricante.</w:t>
      </w:r>
    </w:p>
    <w:p w:rsidR="00057979" w:rsidRPr="00057979" w:rsidRDefault="00057979" w:rsidP="00057979">
      <w:pPr>
        <w:pStyle w:val="Prrafodelista"/>
        <w:numPr>
          <w:ilvl w:val="0"/>
          <w:numId w:val="16"/>
        </w:numPr>
        <w:jc w:val="both"/>
        <w:rPr>
          <w:rFonts w:ascii="Arial" w:hAnsi="Arial" w:cs="Arial"/>
          <w:sz w:val="24"/>
          <w:szCs w:val="24"/>
        </w:rPr>
      </w:pPr>
      <w:r w:rsidRPr="00057979">
        <w:rPr>
          <w:rFonts w:ascii="Arial" w:hAnsi="Arial" w:cs="Arial"/>
          <w:sz w:val="24"/>
          <w:szCs w:val="24"/>
        </w:rPr>
        <w:t>La recomendación general de duración de DAN, es de 24hrs., pasado este periodo debe el equipo volver a someterse a DAN, o al momento antes de su utilización si este tiempo es mayor. Esto dado la dificultad de que el almacenamiento asegure que no se produzca una re contaminación.</w:t>
      </w:r>
    </w:p>
    <w:p w:rsidR="00057979" w:rsidRPr="00057979" w:rsidRDefault="00057979" w:rsidP="00057979">
      <w:pPr>
        <w:pStyle w:val="Ttulo2"/>
        <w:numPr>
          <w:ilvl w:val="1"/>
          <w:numId w:val="1"/>
        </w:numPr>
        <w:spacing w:after="240"/>
      </w:pPr>
      <w:bookmarkStart w:id="22" w:name="_Toc526750523"/>
      <w:r w:rsidRPr="00057979">
        <w:t>PROCESO DE REPARACIÓN O MANTENIMIE</w:t>
      </w:r>
      <w:r>
        <w:t>NTO</w:t>
      </w:r>
      <w:bookmarkEnd w:id="22"/>
    </w:p>
    <w:p w:rsidR="00187C31" w:rsidRDefault="00187C31" w:rsidP="00057979">
      <w:pPr>
        <w:pStyle w:val="Prrafodelista"/>
        <w:numPr>
          <w:ilvl w:val="0"/>
          <w:numId w:val="17"/>
        </w:numPr>
        <w:jc w:val="both"/>
        <w:rPr>
          <w:rFonts w:ascii="Arial" w:hAnsi="Arial" w:cs="Arial"/>
          <w:sz w:val="24"/>
          <w:szCs w:val="24"/>
        </w:rPr>
      </w:pPr>
      <w:r w:rsidRPr="00187C31">
        <w:rPr>
          <w:rFonts w:ascii="Arial" w:hAnsi="Arial" w:cs="Arial"/>
          <w:sz w:val="24"/>
          <w:szCs w:val="24"/>
        </w:rPr>
        <w:t>E</w:t>
      </w:r>
      <w:r w:rsidR="00057979" w:rsidRPr="00187C31">
        <w:rPr>
          <w:rFonts w:ascii="Arial" w:hAnsi="Arial" w:cs="Arial"/>
          <w:sz w:val="24"/>
          <w:szCs w:val="24"/>
        </w:rPr>
        <w:t>l funcionario que se encuentra desarrollando las actividades de DAN gastroenterología, debe reportar cualquier anomalía que se presente durante el proceso y/o en los equipos de esta sala.</w:t>
      </w:r>
    </w:p>
    <w:p w:rsidR="00057979" w:rsidRPr="00187C31" w:rsidRDefault="00057979" w:rsidP="00057979">
      <w:pPr>
        <w:pStyle w:val="Prrafodelista"/>
        <w:numPr>
          <w:ilvl w:val="0"/>
          <w:numId w:val="17"/>
        </w:numPr>
        <w:jc w:val="both"/>
        <w:rPr>
          <w:rFonts w:ascii="Arial" w:hAnsi="Arial" w:cs="Arial"/>
          <w:sz w:val="24"/>
          <w:szCs w:val="24"/>
        </w:rPr>
      </w:pPr>
      <w:r w:rsidRPr="00187C31">
        <w:rPr>
          <w:rFonts w:ascii="Arial" w:hAnsi="Arial" w:cs="Arial"/>
          <w:sz w:val="24"/>
          <w:szCs w:val="24"/>
        </w:rPr>
        <w:t xml:space="preserve">El coordinador del Servicio de cirugía, informará al ingeniero Biomédico de la institución y a las subgerencias para las medidas a que hubiese lugar. </w:t>
      </w:r>
    </w:p>
    <w:p w:rsidR="00057979" w:rsidRPr="00057979" w:rsidRDefault="00057979" w:rsidP="00187C31">
      <w:pPr>
        <w:pStyle w:val="Ttulo1"/>
        <w:numPr>
          <w:ilvl w:val="0"/>
          <w:numId w:val="1"/>
        </w:numPr>
        <w:spacing w:after="240"/>
      </w:pPr>
      <w:bookmarkStart w:id="23" w:name="_Toc526750524"/>
      <w:r w:rsidRPr="00057979">
        <w:t>DOCUMENTOS DE REFERENCIA</w:t>
      </w:r>
      <w:bookmarkEnd w:id="23"/>
    </w:p>
    <w:p w:rsidR="00187C31" w:rsidRDefault="00057979" w:rsidP="00057979">
      <w:pPr>
        <w:pStyle w:val="Prrafodelista"/>
        <w:numPr>
          <w:ilvl w:val="0"/>
          <w:numId w:val="18"/>
        </w:numPr>
        <w:jc w:val="both"/>
        <w:rPr>
          <w:rFonts w:ascii="Arial" w:hAnsi="Arial" w:cs="Arial"/>
          <w:sz w:val="24"/>
          <w:szCs w:val="24"/>
        </w:rPr>
      </w:pPr>
      <w:r w:rsidRPr="00187C31">
        <w:rPr>
          <w:rFonts w:ascii="Arial" w:hAnsi="Arial" w:cs="Arial"/>
          <w:sz w:val="24"/>
          <w:szCs w:val="24"/>
        </w:rPr>
        <w:t xml:space="preserve">Manual de Buenas Prácticas de </w:t>
      </w:r>
      <w:proofErr w:type="spellStart"/>
      <w:r w:rsidRPr="00187C31">
        <w:rPr>
          <w:rFonts w:ascii="Arial" w:hAnsi="Arial" w:cs="Arial"/>
          <w:sz w:val="24"/>
          <w:szCs w:val="24"/>
        </w:rPr>
        <w:t>Esterilización.Ministerio</w:t>
      </w:r>
      <w:proofErr w:type="spellEnd"/>
      <w:r w:rsidRPr="00187C31">
        <w:rPr>
          <w:rFonts w:ascii="Arial" w:hAnsi="Arial" w:cs="Arial"/>
          <w:sz w:val="24"/>
          <w:szCs w:val="24"/>
        </w:rPr>
        <w:t xml:space="preserve"> de salud  2008</w:t>
      </w:r>
    </w:p>
    <w:p w:rsidR="00187C31" w:rsidRDefault="00057979" w:rsidP="00057979">
      <w:pPr>
        <w:pStyle w:val="Prrafodelista"/>
        <w:numPr>
          <w:ilvl w:val="0"/>
          <w:numId w:val="18"/>
        </w:numPr>
        <w:jc w:val="both"/>
        <w:rPr>
          <w:rFonts w:ascii="Arial" w:hAnsi="Arial" w:cs="Arial"/>
          <w:sz w:val="24"/>
          <w:szCs w:val="24"/>
        </w:rPr>
      </w:pPr>
      <w:r w:rsidRPr="00187C31">
        <w:rPr>
          <w:rFonts w:ascii="Arial" w:hAnsi="Arial" w:cs="Arial"/>
          <w:sz w:val="24"/>
          <w:szCs w:val="24"/>
        </w:rPr>
        <w:t xml:space="preserve">Guía para el Control del Proceso de Esterilización y Desinfección de Alto Nivel </w:t>
      </w:r>
      <w:proofErr w:type="spellStart"/>
      <w:r w:rsidRPr="00187C31">
        <w:rPr>
          <w:rFonts w:ascii="Arial" w:hAnsi="Arial" w:cs="Arial"/>
          <w:sz w:val="24"/>
          <w:szCs w:val="24"/>
        </w:rPr>
        <w:t>Dep</w:t>
      </w:r>
      <w:proofErr w:type="spellEnd"/>
      <w:r w:rsidRPr="00187C31">
        <w:rPr>
          <w:rFonts w:ascii="Arial" w:hAnsi="Arial" w:cs="Arial"/>
          <w:sz w:val="24"/>
          <w:szCs w:val="24"/>
        </w:rPr>
        <w:t>. De Calidad y Seguridad del Paciente  ministerio de salud. Enero 2009.</w:t>
      </w:r>
    </w:p>
    <w:p w:rsidR="00187C31" w:rsidRDefault="00057979" w:rsidP="00057979">
      <w:pPr>
        <w:pStyle w:val="Prrafodelista"/>
        <w:numPr>
          <w:ilvl w:val="0"/>
          <w:numId w:val="18"/>
        </w:numPr>
        <w:jc w:val="both"/>
        <w:rPr>
          <w:rFonts w:ascii="Arial" w:hAnsi="Arial" w:cs="Arial"/>
          <w:sz w:val="24"/>
          <w:szCs w:val="24"/>
        </w:rPr>
      </w:pPr>
      <w:r w:rsidRPr="00187C31">
        <w:rPr>
          <w:rFonts w:ascii="Arial" w:hAnsi="Arial" w:cs="Arial"/>
          <w:sz w:val="24"/>
          <w:szCs w:val="24"/>
        </w:rPr>
        <w:t>ANTONINI F Y COLS. Guía nacional de limpieza y desinfección de endoscopios y materiales accesorios. Congreso argentino de gastroenterología y endoscopía 2006.</w:t>
      </w:r>
    </w:p>
    <w:p w:rsidR="00187C31" w:rsidRDefault="00057979" w:rsidP="00057979">
      <w:pPr>
        <w:pStyle w:val="Prrafodelista"/>
        <w:numPr>
          <w:ilvl w:val="0"/>
          <w:numId w:val="18"/>
        </w:numPr>
        <w:jc w:val="both"/>
        <w:rPr>
          <w:rFonts w:ascii="Arial" w:hAnsi="Arial" w:cs="Arial"/>
          <w:sz w:val="24"/>
          <w:szCs w:val="24"/>
        </w:rPr>
      </w:pPr>
      <w:r w:rsidRPr="00187C31">
        <w:rPr>
          <w:rFonts w:ascii="Arial" w:hAnsi="Arial" w:cs="Arial"/>
          <w:sz w:val="24"/>
          <w:szCs w:val="24"/>
        </w:rPr>
        <w:t xml:space="preserve">AXON A, KRUSE A, URGELL R, ET AL. EUROPEAN SOCIETY OF GASTROINTESTINAL (ESGE) </w:t>
      </w:r>
      <w:proofErr w:type="spellStart"/>
      <w:r w:rsidRPr="00187C31">
        <w:rPr>
          <w:rFonts w:ascii="Arial" w:hAnsi="Arial" w:cs="Arial"/>
          <w:sz w:val="24"/>
          <w:szCs w:val="24"/>
        </w:rPr>
        <w:t>Guidelines</w:t>
      </w:r>
      <w:proofErr w:type="spellEnd"/>
      <w:r w:rsidRPr="00187C31">
        <w:rPr>
          <w:rFonts w:ascii="Arial" w:hAnsi="Arial" w:cs="Arial"/>
          <w:sz w:val="24"/>
          <w:szCs w:val="24"/>
        </w:rPr>
        <w:t xml:space="preserve"> </w:t>
      </w:r>
      <w:proofErr w:type="spellStart"/>
      <w:r w:rsidRPr="00187C31">
        <w:rPr>
          <w:rFonts w:ascii="Arial" w:hAnsi="Arial" w:cs="Arial"/>
          <w:sz w:val="24"/>
          <w:szCs w:val="24"/>
        </w:rPr>
        <w:t>on</w:t>
      </w:r>
      <w:proofErr w:type="spellEnd"/>
      <w:r w:rsidRPr="00187C31">
        <w:rPr>
          <w:rFonts w:ascii="Arial" w:hAnsi="Arial" w:cs="Arial"/>
          <w:sz w:val="24"/>
          <w:szCs w:val="24"/>
        </w:rPr>
        <w:t xml:space="preserve"> </w:t>
      </w:r>
      <w:proofErr w:type="spellStart"/>
      <w:r w:rsidRPr="00187C31">
        <w:rPr>
          <w:rFonts w:ascii="Arial" w:hAnsi="Arial" w:cs="Arial"/>
          <w:sz w:val="24"/>
          <w:szCs w:val="24"/>
        </w:rPr>
        <w:t>cleaning</w:t>
      </w:r>
      <w:proofErr w:type="spellEnd"/>
      <w:r w:rsidRPr="00187C31">
        <w:rPr>
          <w:rFonts w:ascii="Arial" w:hAnsi="Arial" w:cs="Arial"/>
          <w:sz w:val="24"/>
          <w:szCs w:val="24"/>
        </w:rPr>
        <w:t xml:space="preserve"> and </w:t>
      </w:r>
      <w:proofErr w:type="spellStart"/>
      <w:r w:rsidRPr="00187C31">
        <w:rPr>
          <w:rFonts w:ascii="Arial" w:hAnsi="Arial" w:cs="Arial"/>
          <w:sz w:val="24"/>
          <w:szCs w:val="24"/>
        </w:rPr>
        <w:t>disinfect</w:t>
      </w:r>
      <w:r w:rsidR="00187C31">
        <w:rPr>
          <w:rFonts w:ascii="Arial" w:hAnsi="Arial" w:cs="Arial"/>
          <w:sz w:val="24"/>
          <w:szCs w:val="24"/>
        </w:rPr>
        <w:t>ion</w:t>
      </w:r>
      <w:proofErr w:type="spellEnd"/>
      <w:r w:rsidR="00187C31">
        <w:rPr>
          <w:rFonts w:ascii="Arial" w:hAnsi="Arial" w:cs="Arial"/>
          <w:sz w:val="24"/>
          <w:szCs w:val="24"/>
        </w:rPr>
        <w:t>. ENDOSCOPY 1995; 27:199-202</w:t>
      </w:r>
    </w:p>
    <w:p w:rsidR="00187C31" w:rsidRDefault="00057979" w:rsidP="00057979">
      <w:pPr>
        <w:pStyle w:val="Prrafodelista"/>
        <w:numPr>
          <w:ilvl w:val="0"/>
          <w:numId w:val="18"/>
        </w:numPr>
        <w:jc w:val="both"/>
        <w:rPr>
          <w:rFonts w:ascii="Arial" w:hAnsi="Arial" w:cs="Arial"/>
          <w:sz w:val="24"/>
          <w:szCs w:val="24"/>
        </w:rPr>
      </w:pPr>
      <w:r w:rsidRPr="00187C31">
        <w:rPr>
          <w:rFonts w:ascii="Arial" w:hAnsi="Arial" w:cs="Arial"/>
          <w:sz w:val="24"/>
          <w:szCs w:val="24"/>
        </w:rPr>
        <w:t xml:space="preserve"> Guía para el control del Proceso de Esterilización Y Desinfección de alto </w:t>
      </w:r>
      <w:proofErr w:type="spellStart"/>
      <w:r w:rsidRPr="00187C31">
        <w:rPr>
          <w:rFonts w:ascii="Arial" w:hAnsi="Arial" w:cs="Arial"/>
          <w:sz w:val="24"/>
          <w:szCs w:val="24"/>
        </w:rPr>
        <w:t>nivel.MINSAL</w:t>
      </w:r>
      <w:proofErr w:type="spellEnd"/>
      <w:r w:rsidRPr="00187C31">
        <w:rPr>
          <w:rFonts w:ascii="Arial" w:hAnsi="Arial" w:cs="Arial"/>
          <w:sz w:val="24"/>
          <w:szCs w:val="24"/>
        </w:rPr>
        <w:t xml:space="preserve"> 2009</w:t>
      </w:r>
    </w:p>
    <w:p w:rsidR="00187C31" w:rsidRDefault="00057979" w:rsidP="00057979">
      <w:pPr>
        <w:pStyle w:val="Prrafodelista"/>
        <w:numPr>
          <w:ilvl w:val="0"/>
          <w:numId w:val="18"/>
        </w:numPr>
        <w:jc w:val="both"/>
        <w:rPr>
          <w:rFonts w:ascii="Arial" w:hAnsi="Arial" w:cs="Arial"/>
          <w:sz w:val="24"/>
          <w:szCs w:val="24"/>
        </w:rPr>
      </w:pPr>
      <w:r w:rsidRPr="00187C31">
        <w:rPr>
          <w:rFonts w:ascii="Arial" w:hAnsi="Arial" w:cs="Arial"/>
          <w:sz w:val="24"/>
          <w:szCs w:val="24"/>
        </w:rPr>
        <w:t>Organización Mundial de Gastroenterología/ Organización Mundial de Endoscopía Directrices Mundiales Desinfección de Endoscopios— un enfoque sensible a los recursos, febrero 2011.</w:t>
      </w:r>
    </w:p>
    <w:p w:rsidR="00187C31" w:rsidRDefault="00057979" w:rsidP="00057979">
      <w:pPr>
        <w:pStyle w:val="Prrafodelista"/>
        <w:numPr>
          <w:ilvl w:val="0"/>
          <w:numId w:val="18"/>
        </w:numPr>
        <w:jc w:val="both"/>
        <w:rPr>
          <w:rFonts w:ascii="Arial" w:hAnsi="Arial" w:cs="Arial"/>
          <w:sz w:val="24"/>
          <w:szCs w:val="24"/>
        </w:rPr>
      </w:pPr>
      <w:r w:rsidRPr="00187C31">
        <w:rPr>
          <w:rFonts w:ascii="Arial" w:hAnsi="Arial" w:cs="Arial"/>
          <w:sz w:val="24"/>
          <w:szCs w:val="24"/>
        </w:rPr>
        <w:t xml:space="preserve">Condiciones Para La Limpieza De Los Equipos De Endoscopia Marca </w:t>
      </w:r>
      <w:proofErr w:type="spellStart"/>
      <w:r w:rsidRPr="00187C31">
        <w:rPr>
          <w:rFonts w:ascii="Arial" w:hAnsi="Arial" w:cs="Arial"/>
          <w:sz w:val="24"/>
          <w:szCs w:val="24"/>
        </w:rPr>
        <w:t>Fujifilm</w:t>
      </w:r>
      <w:proofErr w:type="spellEnd"/>
      <w:r w:rsidRPr="00187C31">
        <w:rPr>
          <w:rFonts w:ascii="Arial" w:hAnsi="Arial" w:cs="Arial"/>
          <w:sz w:val="24"/>
          <w:szCs w:val="24"/>
        </w:rPr>
        <w:t>. 2016</w:t>
      </w:r>
    </w:p>
    <w:p w:rsidR="00187C31" w:rsidRDefault="00057979" w:rsidP="00057979">
      <w:pPr>
        <w:pStyle w:val="Prrafodelista"/>
        <w:numPr>
          <w:ilvl w:val="0"/>
          <w:numId w:val="18"/>
        </w:numPr>
        <w:jc w:val="both"/>
        <w:rPr>
          <w:rFonts w:ascii="Arial" w:hAnsi="Arial" w:cs="Arial"/>
          <w:sz w:val="24"/>
          <w:szCs w:val="24"/>
        </w:rPr>
      </w:pPr>
      <w:r w:rsidRPr="00187C31">
        <w:rPr>
          <w:rFonts w:ascii="Arial" w:hAnsi="Arial" w:cs="Arial"/>
          <w:sz w:val="24"/>
          <w:szCs w:val="24"/>
        </w:rPr>
        <w:lastRenderedPageBreak/>
        <w:t>Medicina basada en la evidencia, Guía de manejo en gastroenterología desinfección de equi</w:t>
      </w:r>
      <w:r w:rsidR="00187C31">
        <w:rPr>
          <w:rFonts w:ascii="Arial" w:hAnsi="Arial" w:cs="Arial"/>
          <w:sz w:val="24"/>
          <w:szCs w:val="24"/>
        </w:rPr>
        <w:t>pos y accesorios. Disponible en</w:t>
      </w:r>
    </w:p>
    <w:p w:rsidR="00187C31" w:rsidRPr="003C5F58" w:rsidRDefault="00187C31" w:rsidP="00057979">
      <w:pPr>
        <w:pStyle w:val="Prrafodelista"/>
        <w:numPr>
          <w:ilvl w:val="0"/>
          <w:numId w:val="18"/>
        </w:numPr>
        <w:jc w:val="both"/>
        <w:rPr>
          <w:rFonts w:ascii="Arial" w:hAnsi="Arial" w:cs="Arial"/>
          <w:color w:val="000000" w:themeColor="text1"/>
          <w:sz w:val="24"/>
          <w:szCs w:val="24"/>
        </w:rPr>
      </w:pPr>
      <w:hyperlink r:id="rId10" w:history="1">
        <w:r w:rsidRPr="003C5F58">
          <w:rPr>
            <w:rStyle w:val="Hipervnculo"/>
            <w:rFonts w:ascii="Arial" w:hAnsi="Arial" w:cs="Arial"/>
            <w:color w:val="000000" w:themeColor="text1"/>
            <w:sz w:val="24"/>
            <w:szCs w:val="24"/>
          </w:rPr>
          <w:t>HTTP://WWW.ENCOLOMBIA.COM/GASTRO14299_DESINFECCIÓN.HTM</w:t>
        </w:r>
      </w:hyperlink>
    </w:p>
    <w:p w:rsidR="00187C31" w:rsidRPr="00187C31" w:rsidRDefault="00187C31" w:rsidP="00187C31">
      <w:pPr>
        <w:pStyle w:val="Ttulo1"/>
        <w:numPr>
          <w:ilvl w:val="0"/>
          <w:numId w:val="1"/>
        </w:numPr>
      </w:pPr>
      <w:bookmarkStart w:id="24" w:name="_Toc459993167"/>
      <w:bookmarkStart w:id="25" w:name="_Toc477245305"/>
      <w:bookmarkStart w:id="26" w:name="_Toc483236111"/>
      <w:bookmarkStart w:id="27" w:name="_Toc499565020"/>
      <w:bookmarkStart w:id="28" w:name="_Toc507485705"/>
      <w:bookmarkStart w:id="29" w:name="_Toc516846938"/>
      <w:bookmarkStart w:id="30" w:name="_Toc517106140"/>
      <w:bookmarkStart w:id="31" w:name="_Toc526190183"/>
      <w:bookmarkStart w:id="32" w:name="_Toc526191638"/>
      <w:bookmarkStart w:id="33" w:name="_Toc526430384"/>
      <w:bookmarkStart w:id="34" w:name="_Toc526750525"/>
      <w:r w:rsidRPr="00187C31">
        <w:t>CONTROL DE REVISIONES Y CAMBIOS</w:t>
      </w:r>
      <w:bookmarkStart w:id="35" w:name="_GoBack"/>
      <w:bookmarkEnd w:id="35"/>
      <w:r w:rsidRPr="00187C31">
        <w:t xml:space="preserve"> DEL DOCUMENTO</w:t>
      </w:r>
      <w:bookmarkEnd w:id="24"/>
      <w:bookmarkEnd w:id="25"/>
      <w:bookmarkEnd w:id="26"/>
      <w:bookmarkEnd w:id="27"/>
      <w:bookmarkEnd w:id="28"/>
      <w:bookmarkEnd w:id="29"/>
      <w:bookmarkEnd w:id="30"/>
      <w:bookmarkEnd w:id="31"/>
      <w:bookmarkEnd w:id="32"/>
      <w:bookmarkEnd w:id="33"/>
      <w:bookmarkEnd w:id="34"/>
    </w:p>
    <w:p w:rsidR="00187C31" w:rsidRPr="008F0BE5" w:rsidRDefault="00187C31" w:rsidP="00187C31">
      <w:pPr>
        <w:tabs>
          <w:tab w:val="left" w:pos="1740"/>
        </w:tabs>
        <w:ind w:right="-400"/>
        <w:rPr>
          <w:rFonts w:ascii="Arial" w:hAnsi="Arial" w:cs="Arial"/>
          <w:color w:val="000000" w:themeColor="text1"/>
        </w:rPr>
      </w:pPr>
      <w:r>
        <w:rPr>
          <w:rFonts w:ascii="Arial" w:hAnsi="Arial" w:cs="Arial"/>
          <w:color w:val="000000" w:themeColor="text1"/>
        </w:rPr>
        <w:tab/>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261"/>
        <w:gridCol w:w="3118"/>
      </w:tblGrid>
      <w:tr w:rsidR="00187C31" w:rsidRPr="008F0BE5" w:rsidTr="006C354A">
        <w:trPr>
          <w:trHeight w:val="242"/>
        </w:trPr>
        <w:tc>
          <w:tcPr>
            <w:tcW w:w="2977" w:type="dxa"/>
            <w:shd w:val="clear" w:color="auto" w:fill="C6D9F1"/>
            <w:vAlign w:val="center"/>
          </w:tcPr>
          <w:p w:rsidR="00187C31" w:rsidRPr="003100CC" w:rsidRDefault="00187C31" w:rsidP="006C354A">
            <w:pPr>
              <w:ind w:left="-108" w:right="-108"/>
              <w:jc w:val="center"/>
              <w:rPr>
                <w:rFonts w:ascii="Arial" w:hAnsi="Arial" w:cs="Arial"/>
                <w:b/>
                <w:color w:val="000000" w:themeColor="text1"/>
                <w:sz w:val="24"/>
                <w:szCs w:val="20"/>
              </w:rPr>
            </w:pPr>
            <w:r w:rsidRPr="003100CC">
              <w:rPr>
                <w:rFonts w:ascii="Arial" w:hAnsi="Arial" w:cs="Arial"/>
                <w:b/>
                <w:color w:val="000000" w:themeColor="text1"/>
                <w:sz w:val="24"/>
                <w:szCs w:val="20"/>
              </w:rPr>
              <w:t>ELABORÓ</w:t>
            </w:r>
          </w:p>
        </w:tc>
        <w:tc>
          <w:tcPr>
            <w:tcW w:w="3261" w:type="dxa"/>
            <w:shd w:val="clear" w:color="auto" w:fill="C6D9F1"/>
            <w:vAlign w:val="center"/>
          </w:tcPr>
          <w:p w:rsidR="00187C31" w:rsidRPr="003100CC" w:rsidRDefault="00187C31" w:rsidP="006C354A">
            <w:pPr>
              <w:ind w:right="-108"/>
              <w:jc w:val="center"/>
              <w:rPr>
                <w:rFonts w:ascii="Arial" w:hAnsi="Arial" w:cs="Arial"/>
                <w:b/>
                <w:color w:val="000000" w:themeColor="text1"/>
                <w:sz w:val="24"/>
                <w:szCs w:val="20"/>
              </w:rPr>
            </w:pPr>
            <w:r w:rsidRPr="003100CC">
              <w:rPr>
                <w:rFonts w:ascii="Arial" w:hAnsi="Arial" w:cs="Arial"/>
                <w:b/>
                <w:color w:val="000000" w:themeColor="text1"/>
                <w:sz w:val="24"/>
                <w:szCs w:val="20"/>
              </w:rPr>
              <w:t>REVISO</w:t>
            </w:r>
          </w:p>
        </w:tc>
        <w:tc>
          <w:tcPr>
            <w:tcW w:w="3118" w:type="dxa"/>
            <w:shd w:val="clear" w:color="auto" w:fill="C6D9F1"/>
            <w:vAlign w:val="center"/>
          </w:tcPr>
          <w:p w:rsidR="00187C31" w:rsidRPr="003100CC" w:rsidRDefault="00187C31" w:rsidP="006C354A">
            <w:pPr>
              <w:ind w:right="-108"/>
              <w:jc w:val="center"/>
              <w:rPr>
                <w:rFonts w:ascii="Arial" w:hAnsi="Arial" w:cs="Arial"/>
                <w:b/>
                <w:color w:val="000000" w:themeColor="text1"/>
                <w:sz w:val="24"/>
                <w:szCs w:val="20"/>
              </w:rPr>
            </w:pPr>
            <w:r w:rsidRPr="003100CC">
              <w:rPr>
                <w:rFonts w:ascii="Arial" w:hAnsi="Arial" w:cs="Arial"/>
                <w:b/>
                <w:color w:val="000000" w:themeColor="text1"/>
                <w:sz w:val="24"/>
                <w:szCs w:val="20"/>
              </w:rPr>
              <w:t>APROBO</w:t>
            </w:r>
          </w:p>
        </w:tc>
      </w:tr>
      <w:tr w:rsidR="00187C31" w:rsidRPr="008F0BE5" w:rsidTr="006C354A">
        <w:trPr>
          <w:trHeight w:val="635"/>
        </w:trPr>
        <w:tc>
          <w:tcPr>
            <w:tcW w:w="2977" w:type="dxa"/>
          </w:tcPr>
          <w:p w:rsidR="00187C31" w:rsidRPr="00B207A5" w:rsidRDefault="00187C31" w:rsidP="006C354A">
            <w:pPr>
              <w:spacing w:after="0"/>
              <w:ind w:right="-400"/>
              <w:jc w:val="center"/>
              <w:rPr>
                <w:rFonts w:ascii="Arial" w:hAnsi="Arial" w:cs="Arial"/>
                <w:b/>
                <w:color w:val="000000" w:themeColor="text1"/>
                <w:sz w:val="24"/>
                <w:szCs w:val="16"/>
              </w:rPr>
            </w:pPr>
          </w:p>
          <w:p w:rsidR="00187C31" w:rsidRPr="00B207A5" w:rsidRDefault="00187C31" w:rsidP="006C354A">
            <w:pPr>
              <w:spacing w:after="0"/>
              <w:ind w:right="-400"/>
              <w:jc w:val="center"/>
              <w:rPr>
                <w:rFonts w:ascii="Arial" w:hAnsi="Arial" w:cs="Arial"/>
                <w:b/>
                <w:color w:val="000000" w:themeColor="text1"/>
                <w:sz w:val="24"/>
                <w:szCs w:val="16"/>
              </w:rPr>
            </w:pPr>
          </w:p>
          <w:p w:rsidR="00187C31" w:rsidRDefault="00187C31" w:rsidP="006C354A">
            <w:pPr>
              <w:spacing w:after="0"/>
              <w:ind w:right="-400"/>
              <w:jc w:val="center"/>
              <w:rPr>
                <w:rFonts w:ascii="Arial" w:hAnsi="Arial" w:cs="Arial"/>
                <w:b/>
                <w:color w:val="000000" w:themeColor="text1"/>
                <w:sz w:val="24"/>
                <w:szCs w:val="16"/>
              </w:rPr>
            </w:pPr>
          </w:p>
          <w:p w:rsidR="00187C31" w:rsidRPr="00B207A5" w:rsidRDefault="00187C31" w:rsidP="006C354A">
            <w:pPr>
              <w:spacing w:after="0"/>
              <w:ind w:right="-400"/>
              <w:jc w:val="center"/>
              <w:rPr>
                <w:rFonts w:ascii="Arial" w:hAnsi="Arial" w:cs="Arial"/>
                <w:b/>
                <w:color w:val="000000" w:themeColor="text1"/>
                <w:sz w:val="24"/>
                <w:szCs w:val="16"/>
              </w:rPr>
            </w:pPr>
          </w:p>
          <w:p w:rsidR="00187C31" w:rsidRDefault="00187C31" w:rsidP="006C354A">
            <w:pPr>
              <w:spacing w:after="0"/>
              <w:ind w:left="-108" w:right="-108"/>
              <w:jc w:val="center"/>
              <w:rPr>
                <w:rFonts w:ascii="Arial" w:hAnsi="Arial" w:cs="Arial"/>
                <w:color w:val="000000" w:themeColor="text1"/>
                <w:sz w:val="24"/>
                <w:szCs w:val="16"/>
              </w:rPr>
            </w:pPr>
          </w:p>
          <w:p w:rsidR="00187C31" w:rsidRDefault="00187C31" w:rsidP="006C354A">
            <w:pPr>
              <w:spacing w:after="0"/>
              <w:ind w:left="-108" w:right="-108"/>
              <w:jc w:val="center"/>
              <w:rPr>
                <w:rFonts w:ascii="Arial" w:hAnsi="Arial" w:cs="Arial"/>
                <w:color w:val="000000" w:themeColor="text1"/>
                <w:sz w:val="24"/>
                <w:szCs w:val="16"/>
              </w:rPr>
            </w:pPr>
          </w:p>
          <w:p w:rsidR="00187C31" w:rsidRDefault="00187C31" w:rsidP="006C354A">
            <w:pPr>
              <w:spacing w:after="0"/>
              <w:ind w:left="-108" w:right="-108"/>
              <w:jc w:val="center"/>
              <w:rPr>
                <w:rFonts w:ascii="Arial" w:hAnsi="Arial" w:cs="Arial"/>
                <w:color w:val="000000" w:themeColor="text1"/>
                <w:sz w:val="24"/>
                <w:szCs w:val="16"/>
              </w:rPr>
            </w:pPr>
          </w:p>
          <w:p w:rsidR="00187C31" w:rsidRPr="00CC1228" w:rsidRDefault="00187C31" w:rsidP="006C354A">
            <w:pPr>
              <w:spacing w:after="0"/>
              <w:ind w:left="-108" w:right="-108"/>
              <w:jc w:val="center"/>
              <w:rPr>
                <w:rFonts w:ascii="Arial" w:hAnsi="Arial" w:cs="Arial"/>
                <w:b/>
                <w:color w:val="000000" w:themeColor="text1"/>
                <w:sz w:val="24"/>
                <w:szCs w:val="30"/>
              </w:rPr>
            </w:pPr>
            <w:proofErr w:type="spellStart"/>
            <w:r w:rsidRPr="00CC1228">
              <w:rPr>
                <w:rFonts w:ascii="Arial" w:hAnsi="Arial" w:cs="Arial"/>
                <w:b/>
                <w:color w:val="000000" w:themeColor="text1"/>
                <w:sz w:val="24"/>
                <w:szCs w:val="30"/>
              </w:rPr>
              <w:t>Rossa</w:t>
            </w:r>
            <w:proofErr w:type="spellEnd"/>
            <w:r w:rsidRPr="00CC1228">
              <w:rPr>
                <w:rFonts w:ascii="Arial" w:hAnsi="Arial" w:cs="Arial"/>
                <w:b/>
                <w:color w:val="000000" w:themeColor="text1"/>
                <w:sz w:val="24"/>
                <w:szCs w:val="30"/>
              </w:rPr>
              <w:t xml:space="preserve"> </w:t>
            </w:r>
            <w:proofErr w:type="spellStart"/>
            <w:r w:rsidRPr="00CC1228">
              <w:rPr>
                <w:rFonts w:ascii="Arial" w:hAnsi="Arial" w:cs="Arial"/>
                <w:b/>
                <w:color w:val="000000" w:themeColor="text1"/>
                <w:sz w:val="24"/>
                <w:szCs w:val="30"/>
              </w:rPr>
              <w:t>Gabriella</w:t>
            </w:r>
            <w:proofErr w:type="spellEnd"/>
            <w:r w:rsidRPr="00CC1228">
              <w:rPr>
                <w:rFonts w:ascii="Arial" w:hAnsi="Arial" w:cs="Arial"/>
                <w:b/>
                <w:color w:val="000000" w:themeColor="text1"/>
                <w:sz w:val="24"/>
                <w:szCs w:val="30"/>
              </w:rPr>
              <w:t xml:space="preserve"> Rojas</w:t>
            </w:r>
          </w:p>
          <w:p w:rsidR="00187C31" w:rsidRPr="00B207A5" w:rsidRDefault="00187C31" w:rsidP="006C354A">
            <w:pPr>
              <w:spacing w:after="0"/>
              <w:ind w:left="-108" w:right="-108"/>
              <w:jc w:val="center"/>
              <w:rPr>
                <w:rFonts w:ascii="Arial" w:hAnsi="Arial" w:cs="Arial"/>
                <w:color w:val="000000" w:themeColor="text1"/>
                <w:sz w:val="24"/>
                <w:szCs w:val="30"/>
              </w:rPr>
            </w:pPr>
            <w:r>
              <w:rPr>
                <w:rFonts w:ascii="Arial" w:hAnsi="Arial" w:cs="Arial"/>
                <w:color w:val="000000" w:themeColor="text1"/>
                <w:sz w:val="24"/>
                <w:szCs w:val="30"/>
              </w:rPr>
              <w:t>Coordinadora del cirugía</w:t>
            </w:r>
          </w:p>
          <w:p w:rsidR="00187C31" w:rsidRPr="00B207A5" w:rsidRDefault="00187C31" w:rsidP="006C354A">
            <w:pPr>
              <w:spacing w:after="0"/>
              <w:ind w:left="-108" w:right="-108"/>
              <w:rPr>
                <w:rFonts w:ascii="Arial" w:hAnsi="Arial" w:cs="Arial"/>
                <w:color w:val="000000" w:themeColor="text1"/>
                <w:sz w:val="24"/>
                <w:szCs w:val="30"/>
              </w:rPr>
            </w:pPr>
          </w:p>
        </w:tc>
        <w:tc>
          <w:tcPr>
            <w:tcW w:w="3261" w:type="dxa"/>
          </w:tcPr>
          <w:p w:rsidR="00187C31" w:rsidRPr="00B207A5" w:rsidRDefault="00187C31" w:rsidP="006C354A">
            <w:pPr>
              <w:spacing w:after="0"/>
              <w:ind w:right="-400"/>
              <w:jc w:val="center"/>
              <w:rPr>
                <w:rFonts w:ascii="Arial" w:hAnsi="Arial" w:cs="Arial"/>
                <w:b/>
                <w:color w:val="000000" w:themeColor="text1"/>
                <w:sz w:val="24"/>
                <w:szCs w:val="16"/>
              </w:rPr>
            </w:pPr>
          </w:p>
          <w:p w:rsidR="00187C31" w:rsidRPr="00B207A5" w:rsidRDefault="00187C31" w:rsidP="006C354A">
            <w:pPr>
              <w:spacing w:after="0"/>
              <w:ind w:right="-400"/>
              <w:jc w:val="center"/>
              <w:rPr>
                <w:rFonts w:ascii="Arial" w:hAnsi="Arial" w:cs="Arial"/>
                <w:b/>
                <w:color w:val="000000" w:themeColor="text1"/>
                <w:sz w:val="24"/>
                <w:szCs w:val="16"/>
              </w:rPr>
            </w:pPr>
          </w:p>
          <w:p w:rsidR="00187C31" w:rsidRPr="00B207A5" w:rsidRDefault="00187C31" w:rsidP="006C354A">
            <w:pPr>
              <w:spacing w:after="0"/>
              <w:ind w:right="-400"/>
              <w:jc w:val="center"/>
              <w:rPr>
                <w:rFonts w:ascii="Arial" w:hAnsi="Arial" w:cs="Arial"/>
                <w:b/>
                <w:color w:val="000000" w:themeColor="text1"/>
                <w:sz w:val="24"/>
                <w:szCs w:val="16"/>
              </w:rPr>
            </w:pPr>
          </w:p>
          <w:p w:rsidR="00187C31" w:rsidRPr="00B207A5" w:rsidRDefault="00187C31" w:rsidP="006C354A">
            <w:pPr>
              <w:spacing w:after="0"/>
              <w:ind w:right="-400"/>
              <w:jc w:val="center"/>
              <w:rPr>
                <w:rFonts w:ascii="Arial" w:hAnsi="Arial" w:cs="Arial"/>
                <w:b/>
                <w:color w:val="000000" w:themeColor="text1"/>
                <w:sz w:val="24"/>
                <w:szCs w:val="16"/>
              </w:rPr>
            </w:pPr>
          </w:p>
          <w:p w:rsidR="00187C31" w:rsidRDefault="00187C31" w:rsidP="006C354A">
            <w:pPr>
              <w:spacing w:after="0"/>
              <w:ind w:right="-400"/>
              <w:rPr>
                <w:rFonts w:ascii="Arial" w:hAnsi="Arial" w:cs="Arial"/>
                <w:color w:val="000000" w:themeColor="text1"/>
                <w:sz w:val="24"/>
                <w:szCs w:val="16"/>
              </w:rPr>
            </w:pPr>
            <w:r w:rsidRPr="00B207A5">
              <w:rPr>
                <w:rFonts w:ascii="Arial" w:hAnsi="Arial" w:cs="Arial"/>
                <w:b/>
                <w:color w:val="000000" w:themeColor="text1"/>
                <w:sz w:val="24"/>
                <w:szCs w:val="16"/>
              </w:rPr>
              <w:t xml:space="preserve"> </w:t>
            </w:r>
          </w:p>
          <w:p w:rsidR="00187C31" w:rsidRDefault="00187C31" w:rsidP="006C354A">
            <w:pPr>
              <w:spacing w:after="0"/>
              <w:ind w:left="-108" w:right="-108"/>
              <w:jc w:val="center"/>
              <w:rPr>
                <w:rFonts w:ascii="Arial" w:hAnsi="Arial" w:cs="Arial"/>
                <w:color w:val="000000" w:themeColor="text1"/>
                <w:sz w:val="24"/>
                <w:szCs w:val="16"/>
              </w:rPr>
            </w:pPr>
          </w:p>
          <w:p w:rsidR="00187C31" w:rsidRDefault="00187C31" w:rsidP="006C354A">
            <w:pPr>
              <w:spacing w:after="0"/>
              <w:ind w:left="-108" w:right="-108"/>
              <w:jc w:val="center"/>
              <w:rPr>
                <w:rFonts w:ascii="Arial" w:hAnsi="Arial" w:cs="Arial"/>
                <w:color w:val="000000" w:themeColor="text1"/>
                <w:sz w:val="24"/>
                <w:szCs w:val="16"/>
              </w:rPr>
            </w:pPr>
          </w:p>
          <w:p w:rsidR="00187C31" w:rsidRPr="00451DC6" w:rsidRDefault="00187C31" w:rsidP="006C354A">
            <w:pPr>
              <w:spacing w:after="0"/>
              <w:ind w:left="-108" w:right="-108"/>
              <w:jc w:val="center"/>
              <w:rPr>
                <w:rFonts w:ascii="Arial" w:hAnsi="Arial" w:cs="Arial"/>
                <w:b/>
                <w:color w:val="000000" w:themeColor="text1"/>
                <w:sz w:val="24"/>
                <w:szCs w:val="16"/>
              </w:rPr>
            </w:pPr>
            <w:r w:rsidRPr="00451DC6">
              <w:rPr>
                <w:rFonts w:ascii="Arial" w:hAnsi="Arial" w:cs="Arial"/>
                <w:b/>
                <w:color w:val="000000" w:themeColor="text1"/>
                <w:sz w:val="24"/>
                <w:szCs w:val="16"/>
              </w:rPr>
              <w:t xml:space="preserve">Angélica </w:t>
            </w:r>
            <w:proofErr w:type="spellStart"/>
            <w:r w:rsidRPr="00451DC6">
              <w:rPr>
                <w:rFonts w:ascii="Arial" w:hAnsi="Arial" w:cs="Arial"/>
                <w:b/>
                <w:color w:val="000000" w:themeColor="text1"/>
                <w:sz w:val="24"/>
                <w:szCs w:val="16"/>
              </w:rPr>
              <w:t>Robayo</w:t>
            </w:r>
            <w:proofErr w:type="spellEnd"/>
            <w:r w:rsidRPr="00451DC6">
              <w:rPr>
                <w:rFonts w:ascii="Arial" w:hAnsi="Arial" w:cs="Arial"/>
                <w:b/>
                <w:color w:val="000000" w:themeColor="text1"/>
                <w:sz w:val="24"/>
                <w:szCs w:val="16"/>
              </w:rPr>
              <w:t xml:space="preserve"> Piñeros</w:t>
            </w:r>
          </w:p>
          <w:p w:rsidR="00187C31" w:rsidRPr="00B207A5" w:rsidRDefault="00187C31" w:rsidP="006C354A">
            <w:pPr>
              <w:spacing w:after="0"/>
              <w:ind w:left="-108" w:right="-108"/>
              <w:jc w:val="center"/>
              <w:rPr>
                <w:rFonts w:ascii="Arial" w:hAnsi="Arial" w:cs="Arial"/>
                <w:color w:val="000000" w:themeColor="text1"/>
                <w:sz w:val="24"/>
                <w:szCs w:val="16"/>
              </w:rPr>
            </w:pPr>
            <w:r>
              <w:rPr>
                <w:rFonts w:ascii="Arial" w:hAnsi="Arial" w:cs="Arial"/>
                <w:color w:val="000000" w:themeColor="text1"/>
                <w:sz w:val="24"/>
                <w:szCs w:val="16"/>
              </w:rPr>
              <w:t>Subgerente de Servicios de Salud</w:t>
            </w:r>
          </w:p>
        </w:tc>
        <w:tc>
          <w:tcPr>
            <w:tcW w:w="3118" w:type="dxa"/>
          </w:tcPr>
          <w:p w:rsidR="00187C31" w:rsidRPr="00B207A5" w:rsidRDefault="00187C31" w:rsidP="006C354A">
            <w:pPr>
              <w:spacing w:after="0"/>
              <w:ind w:right="-400"/>
              <w:rPr>
                <w:rFonts w:ascii="Arial" w:hAnsi="Arial" w:cs="Arial"/>
                <w:b/>
                <w:color w:val="000000" w:themeColor="text1"/>
                <w:sz w:val="24"/>
                <w:szCs w:val="16"/>
              </w:rPr>
            </w:pPr>
          </w:p>
          <w:p w:rsidR="00187C31" w:rsidRPr="00B207A5" w:rsidRDefault="00187C31" w:rsidP="006C354A">
            <w:pPr>
              <w:spacing w:after="0"/>
              <w:ind w:right="-400"/>
              <w:rPr>
                <w:rFonts w:ascii="Arial" w:hAnsi="Arial" w:cs="Arial"/>
                <w:b/>
                <w:color w:val="000000" w:themeColor="text1"/>
                <w:sz w:val="24"/>
                <w:szCs w:val="16"/>
              </w:rPr>
            </w:pPr>
          </w:p>
          <w:p w:rsidR="00187C31" w:rsidRDefault="00187C31" w:rsidP="006C354A">
            <w:pPr>
              <w:spacing w:after="0"/>
              <w:ind w:right="-400"/>
              <w:jc w:val="center"/>
              <w:rPr>
                <w:rFonts w:ascii="Arial" w:hAnsi="Arial" w:cs="Arial"/>
                <w:b/>
                <w:color w:val="000000" w:themeColor="text1"/>
                <w:sz w:val="24"/>
                <w:szCs w:val="16"/>
              </w:rPr>
            </w:pPr>
          </w:p>
          <w:p w:rsidR="00187C31" w:rsidRDefault="00187C31" w:rsidP="006C354A">
            <w:pPr>
              <w:spacing w:after="0"/>
              <w:ind w:right="-400"/>
              <w:jc w:val="center"/>
              <w:rPr>
                <w:rFonts w:ascii="Arial" w:hAnsi="Arial" w:cs="Arial"/>
                <w:b/>
                <w:color w:val="000000" w:themeColor="text1"/>
                <w:sz w:val="24"/>
                <w:szCs w:val="16"/>
              </w:rPr>
            </w:pPr>
          </w:p>
          <w:p w:rsidR="00187C31" w:rsidRDefault="00187C31" w:rsidP="006C354A">
            <w:pPr>
              <w:spacing w:after="0"/>
              <w:ind w:right="-400"/>
              <w:jc w:val="center"/>
              <w:rPr>
                <w:rFonts w:ascii="Arial" w:hAnsi="Arial" w:cs="Arial"/>
                <w:b/>
                <w:color w:val="000000" w:themeColor="text1"/>
                <w:sz w:val="24"/>
                <w:szCs w:val="16"/>
              </w:rPr>
            </w:pPr>
          </w:p>
          <w:p w:rsidR="00187C31" w:rsidRPr="00B207A5" w:rsidRDefault="00187C31" w:rsidP="006C354A">
            <w:pPr>
              <w:spacing w:after="0"/>
              <w:ind w:right="-400"/>
              <w:jc w:val="center"/>
              <w:rPr>
                <w:rFonts w:ascii="Arial" w:hAnsi="Arial" w:cs="Arial"/>
                <w:b/>
                <w:color w:val="000000" w:themeColor="text1"/>
                <w:sz w:val="24"/>
                <w:szCs w:val="16"/>
              </w:rPr>
            </w:pPr>
          </w:p>
          <w:p w:rsidR="00187C31" w:rsidRPr="00B207A5" w:rsidRDefault="00187C31" w:rsidP="006C354A">
            <w:pPr>
              <w:spacing w:after="0"/>
              <w:ind w:left="-108" w:right="-108"/>
              <w:jc w:val="center"/>
              <w:rPr>
                <w:rFonts w:ascii="Arial" w:hAnsi="Arial" w:cs="Arial"/>
                <w:b/>
                <w:color w:val="000000" w:themeColor="text1"/>
                <w:sz w:val="24"/>
                <w:szCs w:val="16"/>
              </w:rPr>
            </w:pPr>
          </w:p>
          <w:p w:rsidR="00187C31" w:rsidRPr="00B207A5" w:rsidRDefault="00187C31" w:rsidP="006C354A">
            <w:pPr>
              <w:spacing w:after="0"/>
              <w:ind w:left="-108" w:right="-108"/>
              <w:jc w:val="center"/>
              <w:rPr>
                <w:rFonts w:ascii="Arial" w:hAnsi="Arial" w:cs="Arial"/>
                <w:b/>
                <w:color w:val="000000" w:themeColor="text1"/>
                <w:sz w:val="24"/>
                <w:szCs w:val="16"/>
              </w:rPr>
            </w:pPr>
            <w:r>
              <w:rPr>
                <w:rFonts w:ascii="Arial" w:hAnsi="Arial" w:cs="Arial"/>
                <w:b/>
                <w:color w:val="000000" w:themeColor="text1"/>
                <w:sz w:val="24"/>
                <w:szCs w:val="16"/>
              </w:rPr>
              <w:t>Dora J. Cuadrado O.</w:t>
            </w:r>
          </w:p>
          <w:p w:rsidR="00187C31" w:rsidRPr="00B207A5" w:rsidRDefault="00187C31" w:rsidP="006C354A">
            <w:pPr>
              <w:spacing w:after="0"/>
              <w:ind w:left="-108" w:right="-108"/>
              <w:jc w:val="center"/>
              <w:rPr>
                <w:rFonts w:ascii="Arial" w:hAnsi="Arial" w:cs="Arial"/>
                <w:b/>
                <w:color w:val="000000" w:themeColor="text1"/>
                <w:sz w:val="24"/>
                <w:szCs w:val="16"/>
              </w:rPr>
            </w:pPr>
            <w:r w:rsidRPr="00B207A5">
              <w:rPr>
                <w:rFonts w:ascii="Arial" w:hAnsi="Arial" w:cs="Arial"/>
                <w:color w:val="000000" w:themeColor="text1"/>
                <w:sz w:val="24"/>
                <w:szCs w:val="16"/>
              </w:rPr>
              <w:t>Gerente</w:t>
            </w:r>
            <w:r>
              <w:rPr>
                <w:rFonts w:ascii="Arial" w:hAnsi="Arial" w:cs="Arial"/>
                <w:color w:val="000000" w:themeColor="text1"/>
                <w:sz w:val="24"/>
                <w:szCs w:val="16"/>
              </w:rPr>
              <w:t xml:space="preserve"> (E)</w:t>
            </w:r>
          </w:p>
        </w:tc>
      </w:tr>
    </w:tbl>
    <w:p w:rsidR="00187C31" w:rsidRPr="008F0BE5" w:rsidRDefault="00187C31" w:rsidP="00187C31">
      <w:pPr>
        <w:ind w:right="-400"/>
        <w:rPr>
          <w:rFonts w:ascii="Arial" w:hAnsi="Arial" w:cs="Arial"/>
          <w:color w:val="000000" w:themeColor="text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694"/>
        <w:gridCol w:w="5386"/>
      </w:tblGrid>
      <w:tr w:rsidR="00187C31" w:rsidRPr="008F0BE5" w:rsidTr="006C354A">
        <w:trPr>
          <w:trHeight w:val="526"/>
        </w:trPr>
        <w:tc>
          <w:tcPr>
            <w:tcW w:w="1242" w:type="dxa"/>
            <w:shd w:val="clear" w:color="auto" w:fill="C6D9F1"/>
            <w:vAlign w:val="center"/>
          </w:tcPr>
          <w:p w:rsidR="00187C31" w:rsidRPr="003100CC" w:rsidRDefault="00187C31" w:rsidP="006C354A">
            <w:pPr>
              <w:spacing w:after="0"/>
              <w:ind w:left="-142" w:right="-108"/>
              <w:jc w:val="center"/>
              <w:rPr>
                <w:rFonts w:ascii="Arial" w:hAnsi="Arial" w:cs="Arial"/>
                <w:b/>
                <w:color w:val="000000" w:themeColor="text1"/>
              </w:rPr>
            </w:pPr>
            <w:r w:rsidRPr="003100CC">
              <w:rPr>
                <w:rFonts w:ascii="Arial" w:hAnsi="Arial" w:cs="Arial"/>
                <w:b/>
                <w:color w:val="000000" w:themeColor="text1"/>
              </w:rPr>
              <w:t>VERSION</w:t>
            </w:r>
          </w:p>
        </w:tc>
        <w:tc>
          <w:tcPr>
            <w:tcW w:w="2694" w:type="dxa"/>
            <w:shd w:val="clear" w:color="auto" w:fill="C6D9F1"/>
            <w:vAlign w:val="center"/>
          </w:tcPr>
          <w:p w:rsidR="00187C31" w:rsidRPr="003100CC" w:rsidRDefault="00187C31" w:rsidP="006C354A">
            <w:pPr>
              <w:spacing w:after="0"/>
              <w:ind w:right="-108"/>
              <w:jc w:val="center"/>
              <w:rPr>
                <w:rFonts w:ascii="Arial" w:hAnsi="Arial" w:cs="Arial"/>
                <w:b/>
                <w:color w:val="000000" w:themeColor="text1"/>
              </w:rPr>
            </w:pPr>
            <w:r w:rsidRPr="003100CC">
              <w:rPr>
                <w:rFonts w:ascii="Arial" w:hAnsi="Arial" w:cs="Arial"/>
                <w:b/>
                <w:color w:val="000000" w:themeColor="text1"/>
              </w:rPr>
              <w:t>FECHA DE REVISION O ACTUALIZACION</w:t>
            </w:r>
          </w:p>
        </w:tc>
        <w:tc>
          <w:tcPr>
            <w:tcW w:w="5386" w:type="dxa"/>
            <w:shd w:val="clear" w:color="auto" w:fill="C6D9F1"/>
            <w:vAlign w:val="center"/>
          </w:tcPr>
          <w:p w:rsidR="00187C31" w:rsidRPr="003100CC" w:rsidRDefault="00187C31" w:rsidP="006C354A">
            <w:pPr>
              <w:autoSpaceDE w:val="0"/>
              <w:autoSpaceDN w:val="0"/>
              <w:adjustRightInd w:val="0"/>
              <w:spacing w:after="0"/>
              <w:jc w:val="center"/>
              <w:rPr>
                <w:rFonts w:ascii="Arial" w:hAnsi="Arial" w:cs="Arial"/>
                <w:b/>
                <w:color w:val="000000" w:themeColor="text1"/>
              </w:rPr>
            </w:pPr>
            <w:r w:rsidRPr="003100CC">
              <w:rPr>
                <w:rFonts w:ascii="Arial" w:hAnsi="Arial" w:cs="Arial"/>
                <w:b/>
                <w:color w:val="000000" w:themeColor="text1"/>
              </w:rPr>
              <w:t>DESCRIPCION GENERAL DEL CAMBIO REALIZADO</w:t>
            </w:r>
          </w:p>
        </w:tc>
      </w:tr>
      <w:tr w:rsidR="00187C31" w:rsidRPr="00D20ECF" w:rsidTr="006C354A">
        <w:trPr>
          <w:trHeight w:val="276"/>
        </w:trPr>
        <w:tc>
          <w:tcPr>
            <w:tcW w:w="1242" w:type="dxa"/>
            <w:vAlign w:val="center"/>
          </w:tcPr>
          <w:p w:rsidR="00187C31" w:rsidRPr="00D20ECF" w:rsidRDefault="00187C31" w:rsidP="006C354A">
            <w:pPr>
              <w:spacing w:after="0"/>
              <w:ind w:right="-400"/>
              <w:rPr>
                <w:rFonts w:ascii="Arial" w:hAnsi="Arial" w:cs="Arial"/>
                <w:color w:val="000000" w:themeColor="text1"/>
                <w:sz w:val="24"/>
              </w:rPr>
            </w:pPr>
            <w:r w:rsidRPr="00D20ECF">
              <w:rPr>
                <w:rFonts w:ascii="Arial" w:hAnsi="Arial" w:cs="Arial"/>
                <w:color w:val="000000" w:themeColor="text1"/>
                <w:sz w:val="24"/>
              </w:rPr>
              <w:t xml:space="preserve">      1.0</w:t>
            </w:r>
          </w:p>
        </w:tc>
        <w:tc>
          <w:tcPr>
            <w:tcW w:w="2694" w:type="dxa"/>
            <w:vAlign w:val="center"/>
          </w:tcPr>
          <w:p w:rsidR="00187C31" w:rsidRPr="00D20ECF" w:rsidRDefault="00187C31" w:rsidP="006C354A">
            <w:pPr>
              <w:spacing w:after="0"/>
              <w:ind w:left="-108" w:right="-108"/>
              <w:jc w:val="center"/>
              <w:rPr>
                <w:rFonts w:ascii="Arial" w:hAnsi="Arial" w:cs="Arial"/>
                <w:color w:val="000000" w:themeColor="text1"/>
                <w:sz w:val="24"/>
              </w:rPr>
            </w:pPr>
            <w:r>
              <w:rPr>
                <w:rFonts w:ascii="Arial" w:hAnsi="Arial" w:cs="Arial"/>
                <w:color w:val="000000" w:themeColor="text1"/>
                <w:sz w:val="24"/>
              </w:rPr>
              <w:t>11/09/2018</w:t>
            </w:r>
          </w:p>
        </w:tc>
        <w:tc>
          <w:tcPr>
            <w:tcW w:w="5386" w:type="dxa"/>
            <w:vAlign w:val="center"/>
          </w:tcPr>
          <w:p w:rsidR="00187C31" w:rsidRPr="00D20ECF" w:rsidRDefault="00187C31" w:rsidP="006C354A">
            <w:pPr>
              <w:spacing w:after="0"/>
              <w:ind w:right="-400"/>
              <w:rPr>
                <w:rFonts w:ascii="Arial" w:hAnsi="Arial" w:cs="Arial"/>
                <w:color w:val="000000" w:themeColor="text1"/>
                <w:sz w:val="24"/>
              </w:rPr>
            </w:pPr>
            <w:r w:rsidRPr="00D20ECF">
              <w:rPr>
                <w:rFonts w:ascii="Arial" w:hAnsi="Arial" w:cs="Arial"/>
                <w:color w:val="000000" w:themeColor="text1"/>
                <w:sz w:val="24"/>
              </w:rPr>
              <w:t>Se crea por primera vez el documento</w:t>
            </w:r>
          </w:p>
        </w:tc>
      </w:tr>
    </w:tbl>
    <w:p w:rsidR="00057979" w:rsidRPr="00187C31" w:rsidRDefault="00057979" w:rsidP="00187C31">
      <w:pPr>
        <w:jc w:val="both"/>
        <w:rPr>
          <w:rFonts w:ascii="Arial" w:hAnsi="Arial" w:cs="Arial"/>
          <w:sz w:val="24"/>
          <w:szCs w:val="24"/>
        </w:rPr>
      </w:pPr>
      <w:r w:rsidRPr="00187C31">
        <w:rPr>
          <w:rFonts w:ascii="Arial" w:hAnsi="Arial" w:cs="Arial"/>
          <w:sz w:val="24"/>
          <w:szCs w:val="24"/>
        </w:rPr>
        <w:t>.</w:t>
      </w:r>
    </w:p>
    <w:p w:rsidR="00057979" w:rsidRPr="00057979" w:rsidRDefault="00057979" w:rsidP="00057979">
      <w:pPr>
        <w:jc w:val="both"/>
        <w:rPr>
          <w:rFonts w:ascii="Arial" w:hAnsi="Arial" w:cs="Arial"/>
          <w:sz w:val="24"/>
          <w:szCs w:val="24"/>
        </w:rPr>
      </w:pPr>
    </w:p>
    <w:p w:rsidR="00057979" w:rsidRPr="00057979" w:rsidRDefault="00057979" w:rsidP="00057979">
      <w:pPr>
        <w:jc w:val="both"/>
        <w:rPr>
          <w:rFonts w:ascii="Arial" w:hAnsi="Arial" w:cs="Arial"/>
          <w:sz w:val="24"/>
          <w:szCs w:val="24"/>
        </w:rPr>
      </w:pPr>
    </w:p>
    <w:p w:rsidR="00057979" w:rsidRPr="00057979" w:rsidRDefault="00057979" w:rsidP="00057979">
      <w:pPr>
        <w:jc w:val="both"/>
        <w:rPr>
          <w:rFonts w:ascii="Arial" w:hAnsi="Arial" w:cs="Arial"/>
          <w:sz w:val="24"/>
          <w:szCs w:val="24"/>
        </w:rPr>
      </w:pPr>
    </w:p>
    <w:p w:rsidR="00057979" w:rsidRPr="00057979" w:rsidRDefault="00057979" w:rsidP="00057979">
      <w:pPr>
        <w:jc w:val="both"/>
        <w:rPr>
          <w:rFonts w:ascii="Arial" w:hAnsi="Arial" w:cs="Arial"/>
          <w:sz w:val="24"/>
          <w:szCs w:val="24"/>
        </w:rPr>
      </w:pPr>
    </w:p>
    <w:p w:rsidR="00057979" w:rsidRPr="00057979" w:rsidRDefault="00057979" w:rsidP="00057979">
      <w:pPr>
        <w:jc w:val="both"/>
        <w:rPr>
          <w:rFonts w:ascii="Arial" w:hAnsi="Arial" w:cs="Arial"/>
          <w:sz w:val="24"/>
          <w:szCs w:val="24"/>
        </w:rPr>
      </w:pPr>
    </w:p>
    <w:p w:rsidR="00057979" w:rsidRPr="00057979" w:rsidRDefault="00057979" w:rsidP="00057979">
      <w:pPr>
        <w:jc w:val="both"/>
        <w:rPr>
          <w:rFonts w:ascii="Arial" w:hAnsi="Arial" w:cs="Arial"/>
          <w:sz w:val="24"/>
          <w:szCs w:val="24"/>
        </w:rPr>
      </w:pPr>
    </w:p>
    <w:p w:rsidR="00057979" w:rsidRPr="00057979" w:rsidRDefault="00057979" w:rsidP="00057979">
      <w:pPr>
        <w:jc w:val="both"/>
        <w:rPr>
          <w:rFonts w:ascii="Arial" w:hAnsi="Arial" w:cs="Arial"/>
          <w:sz w:val="24"/>
          <w:szCs w:val="24"/>
        </w:rPr>
      </w:pPr>
    </w:p>
    <w:p w:rsidR="00057979" w:rsidRPr="00057979" w:rsidRDefault="00057979" w:rsidP="00057979">
      <w:pPr>
        <w:jc w:val="both"/>
        <w:rPr>
          <w:rFonts w:ascii="Arial" w:hAnsi="Arial" w:cs="Arial"/>
          <w:sz w:val="24"/>
          <w:szCs w:val="24"/>
        </w:rPr>
      </w:pPr>
    </w:p>
    <w:sectPr w:rsidR="00057979" w:rsidRPr="00057979" w:rsidSect="00057979">
      <w:headerReference w:type="default" r:id="rId11"/>
      <w:footerReference w:type="default" r:id="rId12"/>
      <w:pgSz w:w="12240" w:h="15840"/>
      <w:pgMar w:top="1417" w:right="1701" w:bottom="1417" w:left="1701" w:header="567"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7979" w:rsidRDefault="00057979" w:rsidP="00057979">
      <w:pPr>
        <w:spacing w:after="0" w:line="240" w:lineRule="auto"/>
      </w:pPr>
      <w:r>
        <w:separator/>
      </w:r>
    </w:p>
  </w:endnote>
  <w:endnote w:type="continuationSeparator" w:id="0">
    <w:p w:rsidR="00057979" w:rsidRDefault="00057979" w:rsidP="00057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7979" w:rsidRPr="00B7184E" w:rsidRDefault="00057979" w:rsidP="00057979">
    <w:pPr>
      <w:tabs>
        <w:tab w:val="center" w:pos="4419"/>
        <w:tab w:val="right" w:pos="8838"/>
      </w:tabs>
      <w:spacing w:after="0" w:line="240" w:lineRule="auto"/>
      <w:jc w:val="center"/>
      <w:rPr>
        <w:rFonts w:ascii="Arial" w:hAnsi="Arial" w:cs="Arial"/>
        <w:sz w:val="16"/>
      </w:rPr>
    </w:pPr>
    <w:r w:rsidRPr="00B7184E">
      <w:rPr>
        <w:rFonts w:ascii="Arial" w:hAnsi="Arial" w:cs="Arial"/>
        <w:sz w:val="16"/>
      </w:rPr>
      <w:t>_________________________________________________</w:t>
    </w:r>
    <w:r>
      <w:rPr>
        <w:rFonts w:ascii="Arial" w:hAnsi="Arial" w:cs="Arial"/>
        <w:sz w:val="16"/>
      </w:rPr>
      <w:t>______</w:t>
    </w:r>
    <w:r w:rsidRPr="00B7184E">
      <w:rPr>
        <w:rFonts w:ascii="Arial" w:hAnsi="Arial" w:cs="Arial"/>
        <w:sz w:val="16"/>
      </w:rPr>
      <w:t>_______________________________________</w:t>
    </w:r>
  </w:p>
  <w:p w:rsidR="00057979" w:rsidRPr="00B7184E" w:rsidRDefault="00057979" w:rsidP="00057979">
    <w:pPr>
      <w:tabs>
        <w:tab w:val="center" w:pos="4419"/>
        <w:tab w:val="right" w:pos="8838"/>
      </w:tabs>
      <w:spacing w:after="0" w:line="240" w:lineRule="auto"/>
      <w:jc w:val="center"/>
      <w:rPr>
        <w:rFonts w:ascii="Arial" w:hAnsi="Arial" w:cs="Arial"/>
        <w:i/>
        <w:sz w:val="16"/>
      </w:rPr>
    </w:pPr>
    <w:r w:rsidRPr="00B7184E">
      <w:rPr>
        <w:rFonts w:ascii="Arial" w:hAnsi="Arial" w:cs="Arial"/>
        <w:i/>
        <w:sz w:val="16"/>
      </w:rPr>
      <w:t>ESTE DOCUMENTO ES PROPIEDAD DE LA E.S.E. HOSPITAL SAN JOSÉ DEL GUAVIARE PROHIBIDA SU</w:t>
    </w:r>
  </w:p>
  <w:p w:rsidR="00057979" w:rsidRPr="00B7184E" w:rsidRDefault="00057979" w:rsidP="00057979">
    <w:pPr>
      <w:tabs>
        <w:tab w:val="center" w:pos="4419"/>
        <w:tab w:val="right" w:pos="8838"/>
      </w:tabs>
      <w:spacing w:after="0" w:line="240" w:lineRule="auto"/>
      <w:jc w:val="center"/>
      <w:rPr>
        <w:rFonts w:ascii="Arial" w:hAnsi="Arial" w:cs="Arial"/>
        <w:i/>
        <w:sz w:val="16"/>
      </w:rPr>
    </w:pPr>
    <w:r w:rsidRPr="00B7184E">
      <w:rPr>
        <w:rFonts w:ascii="Arial" w:hAnsi="Arial" w:cs="Arial"/>
        <w:i/>
        <w:sz w:val="16"/>
      </w:rPr>
      <w:t>REPRODUCCIÓN POR CUALQUIER MEDIO, SIN AUTORIZACIÓN ESCRITA DEL GERENTE</w:t>
    </w:r>
  </w:p>
  <w:p w:rsidR="00057979" w:rsidRPr="00057979" w:rsidRDefault="00057979" w:rsidP="00057979">
    <w:pPr>
      <w:tabs>
        <w:tab w:val="center" w:pos="4419"/>
        <w:tab w:val="right" w:pos="8838"/>
      </w:tabs>
      <w:jc w:val="center"/>
      <w:rPr>
        <w:rFonts w:ascii="Arial" w:hAnsi="Arial" w:cs="Arial"/>
        <w:sz w:val="16"/>
        <w:lang w:val="es-ES"/>
      </w:rPr>
    </w:pPr>
    <w:r w:rsidRPr="00B7184E">
      <w:rPr>
        <w:rFonts w:ascii="Arial" w:hAnsi="Arial" w:cs="Arial"/>
        <w:sz w:val="16"/>
      </w:rPr>
      <w:t>COPIA</w:t>
    </w:r>
    <w:r>
      <w:rPr>
        <w:rFonts w:ascii="Arial" w:hAnsi="Arial" w:cs="Arial"/>
        <w:sz w:val="16"/>
      </w:rPr>
      <w:t xml:space="preserve"> CONTROLAD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7979" w:rsidRDefault="00057979" w:rsidP="00057979">
      <w:pPr>
        <w:spacing w:after="0" w:line="240" w:lineRule="auto"/>
      </w:pPr>
      <w:r>
        <w:separator/>
      </w:r>
    </w:p>
  </w:footnote>
  <w:footnote w:type="continuationSeparator" w:id="0">
    <w:p w:rsidR="00057979" w:rsidRDefault="00057979" w:rsidP="000579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151" w:type="dxa"/>
      <w:jc w:val="center"/>
      <w:tblInd w:w="-716" w:type="dxa"/>
      <w:tblLayout w:type="fixed"/>
      <w:tblLook w:val="04A0" w:firstRow="1" w:lastRow="0" w:firstColumn="1" w:lastColumn="0" w:noHBand="0" w:noVBand="1"/>
    </w:tblPr>
    <w:tblGrid>
      <w:gridCol w:w="1973"/>
      <w:gridCol w:w="4831"/>
      <w:gridCol w:w="2347"/>
    </w:tblGrid>
    <w:tr w:rsidR="00057979" w:rsidRPr="0039161D" w:rsidTr="00057979">
      <w:trPr>
        <w:trHeight w:val="268"/>
        <w:jc w:val="center"/>
      </w:trPr>
      <w:tc>
        <w:tcPr>
          <w:tcW w:w="1973" w:type="dxa"/>
          <w:vMerge w:val="restart"/>
        </w:tcPr>
        <w:p w:rsidR="00057979" w:rsidRPr="0039161D" w:rsidRDefault="00057979" w:rsidP="006C354A">
          <w:pPr>
            <w:pStyle w:val="Encabezado"/>
            <w:rPr>
              <w:rFonts w:ascii="Arial" w:hAnsi="Arial" w:cs="Arial"/>
              <w:sz w:val="28"/>
            </w:rPr>
          </w:pPr>
          <w:r>
            <w:rPr>
              <w:noProof/>
            </w:rPr>
            <w:drawing>
              <wp:anchor distT="0" distB="0" distL="114300" distR="114300" simplePos="0" relativeHeight="251658240" behindDoc="0" locked="0" layoutInCell="1" allowOverlap="1" wp14:anchorId="40DEDAF3" wp14:editId="40826C73">
                <wp:simplePos x="0" y="0"/>
                <wp:positionH relativeFrom="column">
                  <wp:posOffset>69215</wp:posOffset>
                </wp:positionH>
                <wp:positionV relativeFrom="paragraph">
                  <wp:posOffset>58420</wp:posOffset>
                </wp:positionV>
                <wp:extent cx="1000125" cy="866775"/>
                <wp:effectExtent l="0" t="0" r="9525" b="9525"/>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0125" cy="8667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831" w:type="dxa"/>
          <w:vMerge w:val="restart"/>
          <w:vAlign w:val="center"/>
        </w:tcPr>
        <w:p w:rsidR="00057979" w:rsidRPr="0039161D" w:rsidRDefault="00057979" w:rsidP="006C354A">
          <w:pPr>
            <w:pStyle w:val="Encabezado"/>
            <w:jc w:val="center"/>
            <w:rPr>
              <w:rFonts w:ascii="Arial" w:hAnsi="Arial" w:cs="Arial"/>
              <w:b/>
              <w:sz w:val="30"/>
              <w:szCs w:val="30"/>
            </w:rPr>
          </w:pPr>
          <w:r w:rsidRPr="0039161D">
            <w:rPr>
              <w:rFonts w:ascii="Arial" w:hAnsi="Arial" w:cs="Arial"/>
              <w:b/>
              <w:sz w:val="36"/>
              <w:szCs w:val="30"/>
            </w:rPr>
            <w:t>SERVICIO DE CIRUGÍA</w:t>
          </w:r>
        </w:p>
      </w:tc>
      <w:tc>
        <w:tcPr>
          <w:tcW w:w="2347" w:type="dxa"/>
          <w:vAlign w:val="center"/>
        </w:tcPr>
        <w:p w:rsidR="00057979" w:rsidRPr="0039161D" w:rsidRDefault="00057979" w:rsidP="00057979">
          <w:pPr>
            <w:pStyle w:val="Encabezado"/>
            <w:rPr>
              <w:rFonts w:ascii="Arial" w:hAnsi="Arial" w:cs="Arial"/>
              <w:b/>
            </w:rPr>
          </w:pPr>
          <w:r>
            <w:rPr>
              <w:rFonts w:ascii="Arial" w:hAnsi="Arial" w:cs="Arial"/>
              <w:b/>
            </w:rPr>
            <w:t>Código: M-CI-PT-1</w:t>
          </w:r>
          <w:r w:rsidR="00275EC8">
            <w:rPr>
              <w:rFonts w:ascii="Arial" w:hAnsi="Arial" w:cs="Arial"/>
              <w:b/>
            </w:rPr>
            <w:t>1</w:t>
          </w:r>
        </w:p>
      </w:tc>
    </w:tr>
    <w:tr w:rsidR="00057979" w:rsidRPr="0039161D" w:rsidTr="00057979">
      <w:trPr>
        <w:trHeight w:val="274"/>
        <w:jc w:val="center"/>
      </w:trPr>
      <w:tc>
        <w:tcPr>
          <w:tcW w:w="1973" w:type="dxa"/>
          <w:vMerge/>
        </w:tcPr>
        <w:p w:rsidR="00057979" w:rsidRPr="0039161D" w:rsidRDefault="00057979" w:rsidP="006C354A">
          <w:pPr>
            <w:pStyle w:val="Encabezado"/>
            <w:rPr>
              <w:rFonts w:ascii="Arial" w:hAnsi="Arial" w:cs="Arial"/>
            </w:rPr>
          </w:pPr>
        </w:p>
      </w:tc>
      <w:tc>
        <w:tcPr>
          <w:tcW w:w="4831" w:type="dxa"/>
          <w:vMerge/>
        </w:tcPr>
        <w:p w:rsidR="00057979" w:rsidRPr="0039161D" w:rsidRDefault="00057979" w:rsidP="006C354A">
          <w:pPr>
            <w:pStyle w:val="Encabezado"/>
            <w:rPr>
              <w:rFonts w:ascii="Arial" w:hAnsi="Arial" w:cs="Arial"/>
            </w:rPr>
          </w:pPr>
        </w:p>
      </w:tc>
      <w:tc>
        <w:tcPr>
          <w:tcW w:w="2347" w:type="dxa"/>
          <w:vAlign w:val="center"/>
        </w:tcPr>
        <w:p w:rsidR="00057979" w:rsidRPr="0039161D" w:rsidRDefault="00057979" w:rsidP="00057979">
          <w:pPr>
            <w:pStyle w:val="Encabezado"/>
            <w:rPr>
              <w:rFonts w:ascii="Arial" w:hAnsi="Arial" w:cs="Arial"/>
              <w:b/>
            </w:rPr>
          </w:pPr>
          <w:r>
            <w:rPr>
              <w:rFonts w:ascii="Arial" w:hAnsi="Arial" w:cs="Arial"/>
              <w:b/>
            </w:rPr>
            <w:t>Versión: 1</w:t>
          </w:r>
          <w:r w:rsidRPr="0039161D">
            <w:rPr>
              <w:rFonts w:ascii="Arial" w:hAnsi="Arial" w:cs="Arial"/>
              <w:b/>
            </w:rPr>
            <w:t>.0</w:t>
          </w:r>
        </w:p>
      </w:tc>
    </w:tr>
    <w:tr w:rsidR="00057979" w:rsidRPr="0039161D" w:rsidTr="00057979">
      <w:trPr>
        <w:trHeight w:val="276"/>
        <w:jc w:val="center"/>
      </w:trPr>
      <w:tc>
        <w:tcPr>
          <w:tcW w:w="1973" w:type="dxa"/>
          <w:vMerge/>
        </w:tcPr>
        <w:p w:rsidR="00057979" w:rsidRPr="0039161D" w:rsidRDefault="00057979" w:rsidP="006C354A">
          <w:pPr>
            <w:pStyle w:val="Encabezado"/>
            <w:rPr>
              <w:rFonts w:ascii="Arial" w:hAnsi="Arial" w:cs="Arial"/>
            </w:rPr>
          </w:pPr>
        </w:p>
      </w:tc>
      <w:tc>
        <w:tcPr>
          <w:tcW w:w="4831" w:type="dxa"/>
          <w:vMerge/>
        </w:tcPr>
        <w:p w:rsidR="00057979" w:rsidRPr="0039161D" w:rsidRDefault="00057979" w:rsidP="006C354A">
          <w:pPr>
            <w:pStyle w:val="Encabezado"/>
            <w:rPr>
              <w:rFonts w:ascii="Arial" w:hAnsi="Arial" w:cs="Arial"/>
            </w:rPr>
          </w:pPr>
        </w:p>
      </w:tc>
      <w:tc>
        <w:tcPr>
          <w:tcW w:w="2347" w:type="dxa"/>
          <w:vMerge w:val="restart"/>
          <w:vAlign w:val="center"/>
        </w:tcPr>
        <w:p w:rsidR="00057979" w:rsidRPr="0039161D" w:rsidRDefault="00057979" w:rsidP="00057979">
          <w:pPr>
            <w:pStyle w:val="Encabezado"/>
            <w:rPr>
              <w:rFonts w:ascii="Arial" w:hAnsi="Arial" w:cs="Arial"/>
              <w:b/>
            </w:rPr>
          </w:pPr>
          <w:r w:rsidRPr="0039161D">
            <w:rPr>
              <w:rFonts w:ascii="Arial" w:hAnsi="Arial" w:cs="Arial"/>
              <w:b/>
            </w:rPr>
            <w:t>Fecha de aprobación: 1</w:t>
          </w:r>
          <w:r>
            <w:rPr>
              <w:rFonts w:ascii="Arial" w:hAnsi="Arial" w:cs="Arial"/>
              <w:b/>
            </w:rPr>
            <w:t>1</w:t>
          </w:r>
          <w:r w:rsidRPr="0039161D">
            <w:rPr>
              <w:rFonts w:ascii="Arial" w:hAnsi="Arial" w:cs="Arial"/>
              <w:b/>
            </w:rPr>
            <w:t>/0</w:t>
          </w:r>
          <w:r>
            <w:rPr>
              <w:rFonts w:ascii="Arial" w:hAnsi="Arial" w:cs="Arial"/>
              <w:b/>
            </w:rPr>
            <w:t>9</w:t>
          </w:r>
          <w:r w:rsidRPr="0039161D">
            <w:rPr>
              <w:rFonts w:ascii="Arial" w:hAnsi="Arial" w:cs="Arial"/>
              <w:b/>
            </w:rPr>
            <w:t>/2018</w:t>
          </w:r>
        </w:p>
      </w:tc>
    </w:tr>
    <w:tr w:rsidR="00057979" w:rsidRPr="0039161D" w:rsidTr="00057979">
      <w:trPr>
        <w:trHeight w:val="276"/>
        <w:jc w:val="center"/>
      </w:trPr>
      <w:tc>
        <w:tcPr>
          <w:tcW w:w="1973" w:type="dxa"/>
          <w:vMerge/>
        </w:tcPr>
        <w:p w:rsidR="00057979" w:rsidRPr="0039161D" w:rsidRDefault="00057979" w:rsidP="006C354A">
          <w:pPr>
            <w:pStyle w:val="Encabezado"/>
            <w:rPr>
              <w:rFonts w:ascii="Arial" w:hAnsi="Arial" w:cs="Arial"/>
            </w:rPr>
          </w:pPr>
        </w:p>
      </w:tc>
      <w:tc>
        <w:tcPr>
          <w:tcW w:w="4831" w:type="dxa"/>
          <w:vMerge w:val="restart"/>
          <w:vAlign w:val="center"/>
        </w:tcPr>
        <w:p w:rsidR="00057979" w:rsidRPr="0039161D" w:rsidRDefault="00057979" w:rsidP="006C354A">
          <w:pPr>
            <w:pStyle w:val="Encabezado"/>
            <w:jc w:val="center"/>
            <w:rPr>
              <w:rFonts w:ascii="Arial" w:hAnsi="Arial" w:cs="Arial"/>
            </w:rPr>
          </w:pPr>
          <w:r w:rsidRPr="0039161D">
            <w:rPr>
              <w:rFonts w:ascii="Arial" w:hAnsi="Arial" w:cs="Arial"/>
              <w:b/>
              <w:szCs w:val="68"/>
            </w:rPr>
            <w:t xml:space="preserve">PROTOCOLO DE </w:t>
          </w:r>
          <w:r>
            <w:rPr>
              <w:rFonts w:ascii="Arial" w:hAnsi="Arial" w:cs="Arial"/>
              <w:b/>
              <w:szCs w:val="68"/>
            </w:rPr>
            <w:t>LIMPIEZA Y DESINFECCIÓN DE ENDOSCOPIO</w:t>
          </w:r>
        </w:p>
      </w:tc>
      <w:tc>
        <w:tcPr>
          <w:tcW w:w="2347" w:type="dxa"/>
          <w:vMerge/>
          <w:vAlign w:val="center"/>
        </w:tcPr>
        <w:p w:rsidR="00057979" w:rsidRPr="0039161D" w:rsidRDefault="00057979" w:rsidP="00057979">
          <w:pPr>
            <w:pStyle w:val="Encabezado"/>
            <w:rPr>
              <w:rFonts w:ascii="Arial" w:hAnsi="Arial" w:cs="Arial"/>
              <w:b/>
            </w:rPr>
          </w:pPr>
        </w:p>
      </w:tc>
    </w:tr>
    <w:tr w:rsidR="00057979" w:rsidRPr="0039161D" w:rsidTr="00057979">
      <w:trPr>
        <w:trHeight w:val="371"/>
        <w:jc w:val="center"/>
      </w:trPr>
      <w:tc>
        <w:tcPr>
          <w:tcW w:w="1973" w:type="dxa"/>
          <w:vMerge/>
        </w:tcPr>
        <w:p w:rsidR="00057979" w:rsidRPr="0039161D" w:rsidRDefault="00057979" w:rsidP="006C354A">
          <w:pPr>
            <w:pStyle w:val="Encabezado"/>
            <w:rPr>
              <w:rFonts w:ascii="Arial" w:hAnsi="Arial" w:cs="Arial"/>
            </w:rPr>
          </w:pPr>
        </w:p>
      </w:tc>
      <w:tc>
        <w:tcPr>
          <w:tcW w:w="4831" w:type="dxa"/>
          <w:vMerge/>
        </w:tcPr>
        <w:p w:rsidR="00057979" w:rsidRPr="0039161D" w:rsidRDefault="00057979" w:rsidP="006C354A">
          <w:pPr>
            <w:pStyle w:val="Encabezado"/>
            <w:jc w:val="center"/>
            <w:rPr>
              <w:rFonts w:ascii="Arial" w:hAnsi="Arial" w:cs="Arial"/>
              <w:b/>
            </w:rPr>
          </w:pPr>
        </w:p>
      </w:tc>
      <w:tc>
        <w:tcPr>
          <w:tcW w:w="2347" w:type="dxa"/>
          <w:vAlign w:val="center"/>
        </w:tcPr>
        <w:p w:rsidR="00057979" w:rsidRPr="0039161D" w:rsidRDefault="00057979" w:rsidP="00057979">
          <w:pPr>
            <w:pStyle w:val="Encabezado"/>
            <w:rPr>
              <w:rFonts w:ascii="Arial" w:hAnsi="Arial" w:cs="Arial"/>
              <w:b/>
            </w:rPr>
          </w:pPr>
          <w:r w:rsidRPr="0039161D">
            <w:rPr>
              <w:rFonts w:ascii="Arial" w:hAnsi="Arial" w:cs="Arial"/>
              <w:b/>
              <w:lang w:val="es-ES"/>
            </w:rPr>
            <w:t xml:space="preserve">Página </w:t>
          </w:r>
          <w:r w:rsidRPr="0039161D">
            <w:rPr>
              <w:rFonts w:ascii="Arial" w:hAnsi="Arial" w:cs="Arial"/>
              <w:b/>
            </w:rPr>
            <w:fldChar w:fldCharType="begin"/>
          </w:r>
          <w:r w:rsidRPr="0039161D">
            <w:rPr>
              <w:rFonts w:ascii="Arial" w:hAnsi="Arial" w:cs="Arial"/>
              <w:b/>
            </w:rPr>
            <w:instrText>PAGE  \* Arabic  \* MERGEFORMAT</w:instrText>
          </w:r>
          <w:r w:rsidRPr="0039161D">
            <w:rPr>
              <w:rFonts w:ascii="Arial" w:hAnsi="Arial" w:cs="Arial"/>
              <w:b/>
            </w:rPr>
            <w:fldChar w:fldCharType="separate"/>
          </w:r>
          <w:r w:rsidR="00F0747C">
            <w:rPr>
              <w:rFonts w:ascii="Arial" w:hAnsi="Arial" w:cs="Arial"/>
              <w:b/>
              <w:noProof/>
            </w:rPr>
            <w:t>12</w:t>
          </w:r>
          <w:r w:rsidRPr="0039161D">
            <w:rPr>
              <w:rFonts w:ascii="Arial" w:hAnsi="Arial" w:cs="Arial"/>
              <w:b/>
            </w:rPr>
            <w:fldChar w:fldCharType="end"/>
          </w:r>
          <w:r w:rsidRPr="0039161D">
            <w:rPr>
              <w:rFonts w:ascii="Arial" w:hAnsi="Arial" w:cs="Arial"/>
              <w:b/>
              <w:lang w:val="es-ES"/>
            </w:rPr>
            <w:t xml:space="preserve"> de </w:t>
          </w:r>
          <w:r w:rsidRPr="0039161D">
            <w:rPr>
              <w:rFonts w:ascii="Arial" w:hAnsi="Arial" w:cs="Arial"/>
              <w:b/>
            </w:rPr>
            <w:fldChar w:fldCharType="begin"/>
          </w:r>
          <w:r w:rsidRPr="0039161D">
            <w:rPr>
              <w:rFonts w:ascii="Arial" w:hAnsi="Arial" w:cs="Arial"/>
              <w:b/>
            </w:rPr>
            <w:instrText>NUMPAGES  \* Arabic  \* MERGEFORMAT</w:instrText>
          </w:r>
          <w:r w:rsidRPr="0039161D">
            <w:rPr>
              <w:rFonts w:ascii="Arial" w:hAnsi="Arial" w:cs="Arial"/>
              <w:b/>
            </w:rPr>
            <w:fldChar w:fldCharType="separate"/>
          </w:r>
          <w:r w:rsidR="00F0747C">
            <w:rPr>
              <w:rFonts w:ascii="Arial" w:hAnsi="Arial" w:cs="Arial"/>
              <w:b/>
              <w:noProof/>
            </w:rPr>
            <w:t>12</w:t>
          </w:r>
          <w:r w:rsidRPr="0039161D">
            <w:rPr>
              <w:rFonts w:ascii="Arial" w:hAnsi="Arial" w:cs="Arial"/>
              <w:b/>
            </w:rPr>
            <w:fldChar w:fldCharType="end"/>
          </w:r>
        </w:p>
      </w:tc>
    </w:tr>
  </w:tbl>
  <w:p w:rsidR="00057979" w:rsidRDefault="0005797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139BE"/>
    <w:multiLevelType w:val="hybridMultilevel"/>
    <w:tmpl w:val="D2C8D8EC"/>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8113422"/>
    <w:multiLevelType w:val="multilevel"/>
    <w:tmpl w:val="D316A79E"/>
    <w:lvl w:ilvl="0">
      <w:start w:val="1"/>
      <w:numFmt w:val="decimal"/>
      <w:lvlText w:val="%1."/>
      <w:lvlJc w:val="left"/>
      <w:pPr>
        <w:ind w:left="720" w:hanging="360"/>
      </w:pPr>
    </w:lvl>
    <w:lvl w:ilvl="1">
      <w:start w:val="1"/>
      <w:numFmt w:val="decimal"/>
      <w:isLgl/>
      <w:lvlText w:val="%1.%2"/>
      <w:lvlJc w:val="left"/>
      <w:pPr>
        <w:ind w:left="1080" w:hanging="720"/>
      </w:pPr>
      <w:rPr>
        <w:rFonts w:eastAsiaTheme="minorEastAsia" w:cs="Arial" w:hint="default"/>
        <w:b/>
        <w:color w:val="auto"/>
        <w:sz w:val="24"/>
      </w:rPr>
    </w:lvl>
    <w:lvl w:ilvl="2">
      <w:start w:val="1"/>
      <w:numFmt w:val="decimal"/>
      <w:isLgl/>
      <w:lvlText w:val="%1.%2.%3"/>
      <w:lvlJc w:val="left"/>
      <w:pPr>
        <w:ind w:left="1080" w:hanging="720"/>
      </w:pPr>
      <w:rPr>
        <w:rFonts w:eastAsiaTheme="minorEastAsia" w:cs="Arial" w:hint="default"/>
        <w:b w:val="0"/>
        <w:color w:val="auto"/>
        <w:sz w:val="24"/>
      </w:rPr>
    </w:lvl>
    <w:lvl w:ilvl="3">
      <w:start w:val="1"/>
      <w:numFmt w:val="decimal"/>
      <w:isLgl/>
      <w:lvlText w:val="%1.%2.%3.%4"/>
      <w:lvlJc w:val="left"/>
      <w:pPr>
        <w:ind w:left="1440" w:hanging="1080"/>
      </w:pPr>
      <w:rPr>
        <w:rFonts w:eastAsiaTheme="minorEastAsia" w:cs="Arial" w:hint="default"/>
        <w:b w:val="0"/>
        <w:color w:val="auto"/>
        <w:sz w:val="24"/>
      </w:rPr>
    </w:lvl>
    <w:lvl w:ilvl="4">
      <w:start w:val="1"/>
      <w:numFmt w:val="decimal"/>
      <w:isLgl/>
      <w:lvlText w:val="%1.%2.%3.%4.%5"/>
      <w:lvlJc w:val="left"/>
      <w:pPr>
        <w:ind w:left="1440" w:hanging="1080"/>
      </w:pPr>
      <w:rPr>
        <w:rFonts w:eastAsiaTheme="minorEastAsia" w:cs="Arial" w:hint="default"/>
        <w:b w:val="0"/>
        <w:color w:val="auto"/>
        <w:sz w:val="24"/>
      </w:rPr>
    </w:lvl>
    <w:lvl w:ilvl="5">
      <w:start w:val="1"/>
      <w:numFmt w:val="decimal"/>
      <w:isLgl/>
      <w:lvlText w:val="%1.%2.%3.%4.%5.%6"/>
      <w:lvlJc w:val="left"/>
      <w:pPr>
        <w:ind w:left="1800" w:hanging="1440"/>
      </w:pPr>
      <w:rPr>
        <w:rFonts w:eastAsiaTheme="minorEastAsia" w:cs="Arial" w:hint="default"/>
        <w:b w:val="0"/>
        <w:color w:val="auto"/>
        <w:sz w:val="24"/>
      </w:rPr>
    </w:lvl>
    <w:lvl w:ilvl="6">
      <w:start w:val="1"/>
      <w:numFmt w:val="decimal"/>
      <w:isLgl/>
      <w:lvlText w:val="%1.%2.%3.%4.%5.%6.%7"/>
      <w:lvlJc w:val="left"/>
      <w:pPr>
        <w:ind w:left="2160" w:hanging="1800"/>
      </w:pPr>
      <w:rPr>
        <w:rFonts w:eastAsiaTheme="minorEastAsia" w:cs="Arial" w:hint="default"/>
        <w:b w:val="0"/>
        <w:color w:val="auto"/>
        <w:sz w:val="24"/>
      </w:rPr>
    </w:lvl>
    <w:lvl w:ilvl="7">
      <w:start w:val="1"/>
      <w:numFmt w:val="decimal"/>
      <w:isLgl/>
      <w:lvlText w:val="%1.%2.%3.%4.%5.%6.%7.%8"/>
      <w:lvlJc w:val="left"/>
      <w:pPr>
        <w:ind w:left="2160" w:hanging="1800"/>
      </w:pPr>
      <w:rPr>
        <w:rFonts w:eastAsiaTheme="minorEastAsia" w:cs="Arial" w:hint="default"/>
        <w:b w:val="0"/>
        <w:color w:val="auto"/>
        <w:sz w:val="24"/>
      </w:rPr>
    </w:lvl>
    <w:lvl w:ilvl="8">
      <w:start w:val="1"/>
      <w:numFmt w:val="decimal"/>
      <w:isLgl/>
      <w:lvlText w:val="%1.%2.%3.%4.%5.%6.%7.%8.%9"/>
      <w:lvlJc w:val="left"/>
      <w:pPr>
        <w:ind w:left="2520" w:hanging="2160"/>
      </w:pPr>
      <w:rPr>
        <w:rFonts w:eastAsiaTheme="minorEastAsia" w:cs="Arial" w:hint="default"/>
        <w:b w:val="0"/>
        <w:color w:val="auto"/>
        <w:sz w:val="24"/>
      </w:rPr>
    </w:lvl>
  </w:abstractNum>
  <w:abstractNum w:abstractNumId="2">
    <w:nsid w:val="11970CBC"/>
    <w:multiLevelType w:val="hybridMultilevel"/>
    <w:tmpl w:val="5F6C1D74"/>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CF5095C"/>
    <w:multiLevelType w:val="hybridMultilevel"/>
    <w:tmpl w:val="785AAC16"/>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27726E1E"/>
    <w:multiLevelType w:val="hybridMultilevel"/>
    <w:tmpl w:val="81FC1262"/>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338C3C0B"/>
    <w:multiLevelType w:val="multilevel"/>
    <w:tmpl w:val="BAE4695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38C64A1B"/>
    <w:multiLevelType w:val="hybridMultilevel"/>
    <w:tmpl w:val="45E6FDFE"/>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3CD50837"/>
    <w:multiLevelType w:val="multilevel"/>
    <w:tmpl w:val="BAE4695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3F3C24B1"/>
    <w:multiLevelType w:val="hybridMultilevel"/>
    <w:tmpl w:val="9E28D034"/>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40332C81"/>
    <w:multiLevelType w:val="hybridMultilevel"/>
    <w:tmpl w:val="F63AA596"/>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40EA19EE"/>
    <w:multiLevelType w:val="multilevel"/>
    <w:tmpl w:val="BAE4695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48702662"/>
    <w:multiLevelType w:val="hybridMultilevel"/>
    <w:tmpl w:val="89C0F92A"/>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5B4779D2"/>
    <w:multiLevelType w:val="hybridMultilevel"/>
    <w:tmpl w:val="9774EC1E"/>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nsid w:val="5E384EB9"/>
    <w:multiLevelType w:val="hybridMultilevel"/>
    <w:tmpl w:val="0FD26FC2"/>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677F42D9"/>
    <w:multiLevelType w:val="multilevel"/>
    <w:tmpl w:val="BAE4695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6A6F0413"/>
    <w:multiLevelType w:val="hybridMultilevel"/>
    <w:tmpl w:val="E8ACBF68"/>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712604A2"/>
    <w:multiLevelType w:val="hybridMultilevel"/>
    <w:tmpl w:val="D1148DC2"/>
    <w:lvl w:ilvl="0" w:tplc="DF82385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744B2882"/>
    <w:multiLevelType w:val="hybridMultilevel"/>
    <w:tmpl w:val="0568DFE4"/>
    <w:lvl w:ilvl="0" w:tplc="DF82385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75F46AA9"/>
    <w:multiLevelType w:val="hybridMultilevel"/>
    <w:tmpl w:val="312A7DBC"/>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0"/>
  </w:num>
  <w:num w:numId="4">
    <w:abstractNumId w:val="15"/>
  </w:num>
  <w:num w:numId="5">
    <w:abstractNumId w:val="2"/>
  </w:num>
  <w:num w:numId="6">
    <w:abstractNumId w:val="7"/>
  </w:num>
  <w:num w:numId="7">
    <w:abstractNumId w:val="4"/>
  </w:num>
  <w:num w:numId="8">
    <w:abstractNumId w:val="14"/>
  </w:num>
  <w:num w:numId="9">
    <w:abstractNumId w:val="9"/>
  </w:num>
  <w:num w:numId="10">
    <w:abstractNumId w:val="13"/>
  </w:num>
  <w:num w:numId="11">
    <w:abstractNumId w:val="12"/>
  </w:num>
  <w:num w:numId="12">
    <w:abstractNumId w:val="3"/>
  </w:num>
  <w:num w:numId="13">
    <w:abstractNumId w:val="17"/>
  </w:num>
  <w:num w:numId="14">
    <w:abstractNumId w:val="16"/>
  </w:num>
  <w:num w:numId="15">
    <w:abstractNumId w:val="0"/>
  </w:num>
  <w:num w:numId="16">
    <w:abstractNumId w:val="18"/>
  </w:num>
  <w:num w:numId="17">
    <w:abstractNumId w:val="8"/>
  </w:num>
  <w:num w:numId="18">
    <w:abstractNumId w:val="6"/>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979"/>
    <w:rsid w:val="00057979"/>
    <w:rsid w:val="00187C31"/>
    <w:rsid w:val="00275EC8"/>
    <w:rsid w:val="003C5F58"/>
    <w:rsid w:val="00B56AFA"/>
    <w:rsid w:val="00EA73E0"/>
    <w:rsid w:val="00F074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057979"/>
    <w:pPr>
      <w:keepNext/>
      <w:keepLines/>
      <w:spacing w:before="480" w:after="0"/>
      <w:outlineLvl w:val="0"/>
    </w:pPr>
    <w:rPr>
      <w:rFonts w:ascii="Arial" w:eastAsiaTheme="majorEastAsia" w:hAnsi="Arial" w:cstheme="majorBidi"/>
      <w:b/>
      <w:bCs/>
      <w:color w:val="000000" w:themeColor="text1"/>
      <w:sz w:val="28"/>
      <w:szCs w:val="28"/>
    </w:rPr>
  </w:style>
  <w:style w:type="paragraph" w:styleId="Ttulo2">
    <w:name w:val="heading 2"/>
    <w:basedOn w:val="Normal"/>
    <w:next w:val="Normal"/>
    <w:link w:val="Ttulo2Car"/>
    <w:uiPriority w:val="9"/>
    <w:unhideWhenUsed/>
    <w:qFormat/>
    <w:rsid w:val="00057979"/>
    <w:pPr>
      <w:keepNext/>
      <w:keepLines/>
      <w:spacing w:before="200" w:after="0"/>
      <w:outlineLvl w:val="1"/>
    </w:pPr>
    <w:rPr>
      <w:rFonts w:ascii="Arial" w:eastAsiaTheme="majorEastAsia" w:hAnsi="Arial" w:cstheme="majorBidi"/>
      <w:b/>
      <w:bCs/>
      <w:color w:val="000000" w:themeColor="text1"/>
      <w:sz w:val="26"/>
      <w:szCs w:val="26"/>
    </w:rPr>
  </w:style>
  <w:style w:type="paragraph" w:styleId="Ttulo3">
    <w:name w:val="heading 3"/>
    <w:basedOn w:val="Normal"/>
    <w:next w:val="Normal"/>
    <w:link w:val="Ttulo3Car"/>
    <w:uiPriority w:val="9"/>
    <w:unhideWhenUsed/>
    <w:qFormat/>
    <w:rsid w:val="00057979"/>
    <w:pPr>
      <w:keepNext/>
      <w:keepLines/>
      <w:spacing w:before="200" w:after="0"/>
      <w:outlineLvl w:val="2"/>
    </w:pPr>
    <w:rPr>
      <w:rFonts w:ascii="Arial" w:eastAsiaTheme="majorEastAsia" w:hAnsi="Arial" w:cstheme="majorBidi"/>
      <w:b/>
      <w:bCs/>
      <w:color w:val="000000" w:themeColor="text1"/>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5797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979"/>
  </w:style>
  <w:style w:type="paragraph" w:styleId="Piedepgina">
    <w:name w:val="footer"/>
    <w:basedOn w:val="Normal"/>
    <w:link w:val="PiedepginaCar"/>
    <w:uiPriority w:val="99"/>
    <w:unhideWhenUsed/>
    <w:rsid w:val="0005797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979"/>
  </w:style>
  <w:style w:type="table" w:styleId="Tablaconcuadrcula">
    <w:name w:val="Table Grid"/>
    <w:basedOn w:val="Tablanormal"/>
    <w:uiPriority w:val="59"/>
    <w:rsid w:val="00057979"/>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057979"/>
    <w:rPr>
      <w:rFonts w:ascii="Arial" w:eastAsiaTheme="majorEastAsia" w:hAnsi="Arial" w:cstheme="majorBidi"/>
      <w:b/>
      <w:bCs/>
      <w:color w:val="000000" w:themeColor="text1"/>
      <w:sz w:val="28"/>
      <w:szCs w:val="28"/>
    </w:rPr>
  </w:style>
  <w:style w:type="character" w:customStyle="1" w:styleId="Ttulo2Car">
    <w:name w:val="Título 2 Car"/>
    <w:basedOn w:val="Fuentedeprrafopredeter"/>
    <w:link w:val="Ttulo2"/>
    <w:uiPriority w:val="9"/>
    <w:rsid w:val="00057979"/>
    <w:rPr>
      <w:rFonts w:ascii="Arial" w:eastAsiaTheme="majorEastAsia" w:hAnsi="Arial" w:cstheme="majorBidi"/>
      <w:b/>
      <w:bCs/>
      <w:color w:val="000000" w:themeColor="text1"/>
      <w:sz w:val="26"/>
      <w:szCs w:val="26"/>
    </w:rPr>
  </w:style>
  <w:style w:type="paragraph" w:styleId="Prrafodelista">
    <w:name w:val="List Paragraph"/>
    <w:basedOn w:val="Normal"/>
    <w:uiPriority w:val="34"/>
    <w:qFormat/>
    <w:rsid w:val="00057979"/>
    <w:pPr>
      <w:ind w:left="720"/>
      <w:contextualSpacing/>
    </w:pPr>
  </w:style>
  <w:style w:type="character" w:customStyle="1" w:styleId="Ttulo3Car">
    <w:name w:val="Título 3 Car"/>
    <w:basedOn w:val="Fuentedeprrafopredeter"/>
    <w:link w:val="Ttulo3"/>
    <w:uiPriority w:val="9"/>
    <w:rsid w:val="00057979"/>
    <w:rPr>
      <w:rFonts w:ascii="Arial" w:eastAsiaTheme="majorEastAsia" w:hAnsi="Arial" w:cstheme="majorBidi"/>
      <w:b/>
      <w:bCs/>
      <w:color w:val="000000" w:themeColor="text1"/>
      <w:sz w:val="24"/>
    </w:rPr>
  </w:style>
  <w:style w:type="character" w:styleId="Hipervnculo">
    <w:name w:val="Hyperlink"/>
    <w:basedOn w:val="Fuentedeprrafopredeter"/>
    <w:uiPriority w:val="99"/>
    <w:unhideWhenUsed/>
    <w:rsid w:val="00187C31"/>
    <w:rPr>
      <w:color w:val="0000FF" w:themeColor="hyperlink"/>
      <w:u w:val="single"/>
    </w:rPr>
  </w:style>
  <w:style w:type="paragraph" w:styleId="TtulodeTDC">
    <w:name w:val="TOC Heading"/>
    <w:basedOn w:val="Ttulo1"/>
    <w:next w:val="Normal"/>
    <w:uiPriority w:val="39"/>
    <w:semiHidden/>
    <w:unhideWhenUsed/>
    <w:qFormat/>
    <w:rsid w:val="00EA73E0"/>
    <w:pPr>
      <w:outlineLvl w:val="9"/>
    </w:pPr>
    <w:rPr>
      <w:rFonts w:asciiTheme="majorHAnsi" w:hAnsiTheme="majorHAnsi"/>
      <w:color w:val="365F91" w:themeColor="accent1" w:themeShade="BF"/>
      <w:lang w:eastAsia="es-CO"/>
    </w:rPr>
  </w:style>
  <w:style w:type="paragraph" w:styleId="TDC1">
    <w:name w:val="toc 1"/>
    <w:basedOn w:val="Normal"/>
    <w:next w:val="Normal"/>
    <w:autoRedefine/>
    <w:uiPriority w:val="39"/>
    <w:unhideWhenUsed/>
    <w:rsid w:val="00EA73E0"/>
    <w:pPr>
      <w:spacing w:after="100"/>
    </w:pPr>
  </w:style>
  <w:style w:type="paragraph" w:styleId="TDC2">
    <w:name w:val="toc 2"/>
    <w:basedOn w:val="Normal"/>
    <w:next w:val="Normal"/>
    <w:autoRedefine/>
    <w:uiPriority w:val="39"/>
    <w:unhideWhenUsed/>
    <w:rsid w:val="00EA73E0"/>
    <w:pPr>
      <w:spacing w:after="100"/>
      <w:ind w:left="220"/>
    </w:pPr>
  </w:style>
  <w:style w:type="paragraph" w:styleId="TDC3">
    <w:name w:val="toc 3"/>
    <w:basedOn w:val="Normal"/>
    <w:next w:val="Normal"/>
    <w:autoRedefine/>
    <w:uiPriority w:val="39"/>
    <w:unhideWhenUsed/>
    <w:rsid w:val="00EA73E0"/>
    <w:pPr>
      <w:spacing w:after="100"/>
      <w:ind w:left="440"/>
    </w:pPr>
  </w:style>
  <w:style w:type="paragraph" w:styleId="Textodeglobo">
    <w:name w:val="Balloon Text"/>
    <w:basedOn w:val="Normal"/>
    <w:link w:val="TextodegloboCar"/>
    <w:uiPriority w:val="99"/>
    <w:semiHidden/>
    <w:unhideWhenUsed/>
    <w:rsid w:val="00EA73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A73E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057979"/>
    <w:pPr>
      <w:keepNext/>
      <w:keepLines/>
      <w:spacing w:before="480" w:after="0"/>
      <w:outlineLvl w:val="0"/>
    </w:pPr>
    <w:rPr>
      <w:rFonts w:ascii="Arial" w:eastAsiaTheme="majorEastAsia" w:hAnsi="Arial" w:cstheme="majorBidi"/>
      <w:b/>
      <w:bCs/>
      <w:color w:val="000000" w:themeColor="text1"/>
      <w:sz w:val="28"/>
      <w:szCs w:val="28"/>
    </w:rPr>
  </w:style>
  <w:style w:type="paragraph" w:styleId="Ttulo2">
    <w:name w:val="heading 2"/>
    <w:basedOn w:val="Normal"/>
    <w:next w:val="Normal"/>
    <w:link w:val="Ttulo2Car"/>
    <w:uiPriority w:val="9"/>
    <w:unhideWhenUsed/>
    <w:qFormat/>
    <w:rsid w:val="00057979"/>
    <w:pPr>
      <w:keepNext/>
      <w:keepLines/>
      <w:spacing w:before="200" w:after="0"/>
      <w:outlineLvl w:val="1"/>
    </w:pPr>
    <w:rPr>
      <w:rFonts w:ascii="Arial" w:eastAsiaTheme="majorEastAsia" w:hAnsi="Arial" w:cstheme="majorBidi"/>
      <w:b/>
      <w:bCs/>
      <w:color w:val="000000" w:themeColor="text1"/>
      <w:sz w:val="26"/>
      <w:szCs w:val="26"/>
    </w:rPr>
  </w:style>
  <w:style w:type="paragraph" w:styleId="Ttulo3">
    <w:name w:val="heading 3"/>
    <w:basedOn w:val="Normal"/>
    <w:next w:val="Normal"/>
    <w:link w:val="Ttulo3Car"/>
    <w:uiPriority w:val="9"/>
    <w:unhideWhenUsed/>
    <w:qFormat/>
    <w:rsid w:val="00057979"/>
    <w:pPr>
      <w:keepNext/>
      <w:keepLines/>
      <w:spacing w:before="200" w:after="0"/>
      <w:outlineLvl w:val="2"/>
    </w:pPr>
    <w:rPr>
      <w:rFonts w:ascii="Arial" w:eastAsiaTheme="majorEastAsia" w:hAnsi="Arial" w:cstheme="majorBidi"/>
      <w:b/>
      <w:bCs/>
      <w:color w:val="000000" w:themeColor="text1"/>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5797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979"/>
  </w:style>
  <w:style w:type="paragraph" w:styleId="Piedepgina">
    <w:name w:val="footer"/>
    <w:basedOn w:val="Normal"/>
    <w:link w:val="PiedepginaCar"/>
    <w:uiPriority w:val="99"/>
    <w:unhideWhenUsed/>
    <w:rsid w:val="0005797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979"/>
  </w:style>
  <w:style w:type="table" w:styleId="Tablaconcuadrcula">
    <w:name w:val="Table Grid"/>
    <w:basedOn w:val="Tablanormal"/>
    <w:uiPriority w:val="59"/>
    <w:rsid w:val="00057979"/>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057979"/>
    <w:rPr>
      <w:rFonts w:ascii="Arial" w:eastAsiaTheme="majorEastAsia" w:hAnsi="Arial" w:cstheme="majorBidi"/>
      <w:b/>
      <w:bCs/>
      <w:color w:val="000000" w:themeColor="text1"/>
      <w:sz w:val="28"/>
      <w:szCs w:val="28"/>
    </w:rPr>
  </w:style>
  <w:style w:type="character" w:customStyle="1" w:styleId="Ttulo2Car">
    <w:name w:val="Título 2 Car"/>
    <w:basedOn w:val="Fuentedeprrafopredeter"/>
    <w:link w:val="Ttulo2"/>
    <w:uiPriority w:val="9"/>
    <w:rsid w:val="00057979"/>
    <w:rPr>
      <w:rFonts w:ascii="Arial" w:eastAsiaTheme="majorEastAsia" w:hAnsi="Arial" w:cstheme="majorBidi"/>
      <w:b/>
      <w:bCs/>
      <w:color w:val="000000" w:themeColor="text1"/>
      <w:sz w:val="26"/>
      <w:szCs w:val="26"/>
    </w:rPr>
  </w:style>
  <w:style w:type="paragraph" w:styleId="Prrafodelista">
    <w:name w:val="List Paragraph"/>
    <w:basedOn w:val="Normal"/>
    <w:uiPriority w:val="34"/>
    <w:qFormat/>
    <w:rsid w:val="00057979"/>
    <w:pPr>
      <w:ind w:left="720"/>
      <w:contextualSpacing/>
    </w:pPr>
  </w:style>
  <w:style w:type="character" w:customStyle="1" w:styleId="Ttulo3Car">
    <w:name w:val="Título 3 Car"/>
    <w:basedOn w:val="Fuentedeprrafopredeter"/>
    <w:link w:val="Ttulo3"/>
    <w:uiPriority w:val="9"/>
    <w:rsid w:val="00057979"/>
    <w:rPr>
      <w:rFonts w:ascii="Arial" w:eastAsiaTheme="majorEastAsia" w:hAnsi="Arial" w:cstheme="majorBidi"/>
      <w:b/>
      <w:bCs/>
      <w:color w:val="000000" w:themeColor="text1"/>
      <w:sz w:val="24"/>
    </w:rPr>
  </w:style>
  <w:style w:type="character" w:styleId="Hipervnculo">
    <w:name w:val="Hyperlink"/>
    <w:basedOn w:val="Fuentedeprrafopredeter"/>
    <w:uiPriority w:val="99"/>
    <w:unhideWhenUsed/>
    <w:rsid w:val="00187C31"/>
    <w:rPr>
      <w:color w:val="0000FF" w:themeColor="hyperlink"/>
      <w:u w:val="single"/>
    </w:rPr>
  </w:style>
  <w:style w:type="paragraph" w:styleId="TtulodeTDC">
    <w:name w:val="TOC Heading"/>
    <w:basedOn w:val="Ttulo1"/>
    <w:next w:val="Normal"/>
    <w:uiPriority w:val="39"/>
    <w:semiHidden/>
    <w:unhideWhenUsed/>
    <w:qFormat/>
    <w:rsid w:val="00EA73E0"/>
    <w:pPr>
      <w:outlineLvl w:val="9"/>
    </w:pPr>
    <w:rPr>
      <w:rFonts w:asciiTheme="majorHAnsi" w:hAnsiTheme="majorHAnsi"/>
      <w:color w:val="365F91" w:themeColor="accent1" w:themeShade="BF"/>
      <w:lang w:eastAsia="es-CO"/>
    </w:rPr>
  </w:style>
  <w:style w:type="paragraph" w:styleId="TDC1">
    <w:name w:val="toc 1"/>
    <w:basedOn w:val="Normal"/>
    <w:next w:val="Normal"/>
    <w:autoRedefine/>
    <w:uiPriority w:val="39"/>
    <w:unhideWhenUsed/>
    <w:rsid w:val="00EA73E0"/>
    <w:pPr>
      <w:spacing w:after="100"/>
    </w:pPr>
  </w:style>
  <w:style w:type="paragraph" w:styleId="TDC2">
    <w:name w:val="toc 2"/>
    <w:basedOn w:val="Normal"/>
    <w:next w:val="Normal"/>
    <w:autoRedefine/>
    <w:uiPriority w:val="39"/>
    <w:unhideWhenUsed/>
    <w:rsid w:val="00EA73E0"/>
    <w:pPr>
      <w:spacing w:after="100"/>
      <w:ind w:left="220"/>
    </w:pPr>
  </w:style>
  <w:style w:type="paragraph" w:styleId="TDC3">
    <w:name w:val="toc 3"/>
    <w:basedOn w:val="Normal"/>
    <w:next w:val="Normal"/>
    <w:autoRedefine/>
    <w:uiPriority w:val="39"/>
    <w:unhideWhenUsed/>
    <w:rsid w:val="00EA73E0"/>
    <w:pPr>
      <w:spacing w:after="100"/>
      <w:ind w:left="440"/>
    </w:pPr>
  </w:style>
  <w:style w:type="paragraph" w:styleId="Textodeglobo">
    <w:name w:val="Balloon Text"/>
    <w:basedOn w:val="Normal"/>
    <w:link w:val="TextodegloboCar"/>
    <w:uiPriority w:val="99"/>
    <w:semiHidden/>
    <w:unhideWhenUsed/>
    <w:rsid w:val="00EA73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A73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ENCOLOMBIA.COM/GASTRO14299_DESINFECCI&#211;N.HTM" TargetMode="Externa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9E1FC-0961-4643-9718-D32A8DCBF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2929</Words>
  <Characters>16110</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19001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HOSPITAL</dc:creator>
  <cp:lastModifiedBy>HOSPITAL</cp:lastModifiedBy>
  <cp:revision>5</cp:revision>
  <cp:lastPrinted>2018-10-08T13:29:00Z</cp:lastPrinted>
  <dcterms:created xsi:type="dcterms:W3CDTF">2018-10-08T13:08:00Z</dcterms:created>
  <dcterms:modified xsi:type="dcterms:W3CDTF">2018-10-08T13:31:00Z</dcterms:modified>
</cp:coreProperties>
</file>